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14B4D" w14:textId="1C067B19" w:rsidR="00A00D5D" w:rsidRDefault="00A00D5D" w:rsidP="00F5205A">
      <w:pPr>
        <w:spacing w:before="100" w:beforeAutospacing="1" w:after="100" w:afterAutospacing="1" w:line="240" w:lineRule="auto"/>
        <w:outlineLvl w:val="0"/>
        <w:rPr>
          <w:rFonts w:ascii="Times New Roman" w:eastAsia="Times New Roman" w:hAnsi="Times New Roman" w:cs="Times New Roman"/>
          <w:b/>
          <w:bCs/>
          <w:kern w:val="36"/>
          <w:sz w:val="48"/>
          <w:szCs w:val="48"/>
          <w:lang w:val="es-MX" w:eastAsia="es-MX"/>
          <w14:ligatures w14:val="none"/>
        </w:rPr>
      </w:pPr>
      <w:r>
        <w:rPr>
          <w:rFonts w:ascii="Times New Roman" w:eastAsia="Times New Roman" w:hAnsi="Times New Roman" w:cs="Times New Roman"/>
          <w:b/>
          <w:bCs/>
          <w:kern w:val="36"/>
          <w:sz w:val="48"/>
          <w:szCs w:val="48"/>
          <w:lang w:val="es-MX" w:eastAsia="es-MX"/>
          <w14:ligatures w14:val="none"/>
        </w:rPr>
        <w:t>Ficha tecnica</w:t>
      </w:r>
    </w:p>
    <w:p w14:paraId="228E1D79" w14:textId="52E2FA18" w:rsidR="00572ABC" w:rsidRPr="00F5205A" w:rsidRDefault="00F5205A" w:rsidP="00F5205A">
      <w:pPr>
        <w:spacing w:before="100" w:beforeAutospacing="1" w:after="100" w:afterAutospacing="1" w:line="240" w:lineRule="auto"/>
        <w:outlineLvl w:val="0"/>
        <w:rPr>
          <w:rFonts w:ascii="Times New Roman" w:eastAsia="Times New Roman" w:hAnsi="Times New Roman" w:cs="Times New Roman"/>
          <w:b/>
          <w:bCs/>
          <w:kern w:val="36"/>
          <w:sz w:val="48"/>
          <w:szCs w:val="48"/>
          <w:lang w:val="es-MX" w:eastAsia="es-MX"/>
          <w14:ligatures w14:val="none"/>
        </w:rPr>
      </w:pPr>
      <w:r w:rsidRPr="00F5205A">
        <w:rPr>
          <w:rFonts w:ascii="Times New Roman" w:eastAsia="Times New Roman" w:hAnsi="Times New Roman" w:cs="Times New Roman"/>
          <w:b/>
          <w:bCs/>
          <w:kern w:val="36"/>
          <w:sz w:val="48"/>
          <w:szCs w:val="48"/>
          <w:lang w:val="es-MX" w:eastAsia="es-MX"/>
          <w14:ligatures w14:val="none"/>
        </w:rPr>
        <w:t>Residencia Exclusiva en Villa Itson, Ciudad Obregón</w:t>
      </w:r>
      <w:r w:rsidR="00D223EF" w:rsidRPr="00D223EF">
        <w:rPr>
          <w:rFonts w:ascii="Times New Roman" w:eastAsia="Times New Roman" w:hAnsi="Times New Roman" w:cs="Times New Roman"/>
          <w:b/>
          <w:bCs/>
          <w:noProof/>
          <w:kern w:val="36"/>
          <w:sz w:val="48"/>
          <w:szCs w:val="48"/>
          <w:lang w:val="es-MX" w:eastAsia="es-MX"/>
          <w14:ligatures w14:val="none"/>
        </w:rPr>
        <w:drawing>
          <wp:inline distT="0" distB="0" distL="0" distR="0" wp14:anchorId="68DCC8E7" wp14:editId="3B558F72">
            <wp:extent cx="3230565" cy="2419451"/>
            <wp:effectExtent l="0" t="0" r="0" b="0"/>
            <wp:docPr id="12513522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52234" name=""/>
                    <pic:cNvPicPr/>
                  </pic:nvPicPr>
                  <pic:blipFill>
                    <a:blip r:embed="rId5"/>
                    <a:stretch>
                      <a:fillRect/>
                    </a:stretch>
                  </pic:blipFill>
                  <pic:spPr>
                    <a:xfrm>
                      <a:off x="0" y="0"/>
                      <a:ext cx="3314822" cy="2482553"/>
                    </a:xfrm>
                    <a:prstGeom prst="rect">
                      <a:avLst/>
                    </a:prstGeom>
                  </pic:spPr>
                </pic:pic>
              </a:graphicData>
            </a:graphic>
          </wp:inline>
        </w:drawing>
      </w:r>
    </w:p>
    <w:p w14:paraId="5B686112" w14:textId="77777777" w:rsidR="00F5205A" w:rsidRPr="00F5205A" w:rsidRDefault="00F5205A" w:rsidP="00F5205A">
      <w:pPr>
        <w:spacing w:before="100" w:beforeAutospacing="1" w:after="100" w:afterAutospacing="1" w:line="240" w:lineRule="auto"/>
        <w:outlineLvl w:val="2"/>
        <w:rPr>
          <w:rFonts w:ascii="Times New Roman" w:eastAsia="Times New Roman" w:hAnsi="Times New Roman" w:cs="Times New Roman"/>
          <w:b/>
          <w:bCs/>
          <w:kern w:val="0"/>
          <w:sz w:val="27"/>
          <w:szCs w:val="27"/>
          <w:lang w:val="es-MX" w:eastAsia="es-MX"/>
          <w14:ligatures w14:val="none"/>
        </w:rPr>
      </w:pPr>
      <w:r w:rsidRPr="00F5205A">
        <w:rPr>
          <w:rFonts w:ascii="Times New Roman" w:eastAsia="Times New Roman" w:hAnsi="Times New Roman" w:cs="Times New Roman"/>
          <w:b/>
          <w:bCs/>
          <w:kern w:val="0"/>
          <w:sz w:val="27"/>
          <w:szCs w:val="27"/>
          <w:lang w:val="es-MX" w:eastAsia="es-MX"/>
          <w14:ligatures w14:val="none"/>
        </w:rPr>
        <w:t>1. Resumen Ejecutivo y Atractivo Principal</w:t>
      </w:r>
    </w:p>
    <w:p w14:paraId="4E60DC7C"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 xml:space="preserve">Presentamos una oportunidad de inversión patrimonial estratégica en el corazón de Villa Itson, uno de los enclaves residenciales más consolidados y de mayor prestigio en Ciudad Obregón. La propiedad, ubicada en Moisés Vázquez #515, se distingue por una estética </w:t>
      </w:r>
      <w:r w:rsidRPr="00F5205A">
        <w:rPr>
          <w:rFonts w:ascii="Times New Roman" w:eastAsia="Times New Roman" w:hAnsi="Times New Roman" w:cs="Times New Roman"/>
          <w:b/>
          <w:bCs/>
          <w:kern w:val="0"/>
          <w:lang w:val="es-MX" w:eastAsia="es-MX"/>
          <w14:ligatures w14:val="none"/>
        </w:rPr>
        <w:t>ecléctica y señorial</w:t>
      </w:r>
      <w:r w:rsidRPr="00F5205A">
        <w:rPr>
          <w:rFonts w:ascii="Times New Roman" w:eastAsia="Times New Roman" w:hAnsi="Times New Roman" w:cs="Times New Roman"/>
          <w:kern w:val="0"/>
          <w:lang w:val="es-MX" w:eastAsia="es-MX"/>
          <w14:ligatures w14:val="none"/>
        </w:rPr>
        <w:t>, donde la nobleza de los materiales y la amplitud de sus espacios convergen para ofrecer una calidad de vida superior.</w:t>
      </w:r>
    </w:p>
    <w:p w14:paraId="74F75EEE"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Esta residencia representa una oferta de "guante en mano": se entrega en un estado de mantenimiento impecable, totalmente limpia y libre de gravámenes, garantizando una transición inmediata y una certeza jurídica absoluta para el comprador de alto perfil. Es una pieza arquitectónica diseñada para quienes valoran la privacidad, el confort térmico y la durabilidad de una construcción de primer nivel.</w:t>
      </w:r>
    </w:p>
    <w:p w14:paraId="5101C127" w14:textId="44517DBC" w:rsidR="00F5205A" w:rsidRPr="00F5205A" w:rsidRDefault="00F5205A" w:rsidP="00F5205A">
      <w:pPr>
        <w:spacing w:before="100" w:beforeAutospacing="1" w:after="100" w:afterAutospacing="1" w:line="240" w:lineRule="auto"/>
        <w:outlineLvl w:val="2"/>
        <w:rPr>
          <w:rFonts w:ascii="Times New Roman" w:eastAsia="Times New Roman" w:hAnsi="Times New Roman" w:cs="Times New Roman"/>
          <w:b/>
          <w:bCs/>
          <w:kern w:val="0"/>
          <w:sz w:val="27"/>
          <w:szCs w:val="27"/>
          <w:lang w:val="es-MX" w:eastAsia="es-MX"/>
          <w14:ligatures w14:val="none"/>
        </w:rPr>
      </w:pPr>
      <w:r w:rsidRPr="00F5205A">
        <w:rPr>
          <w:rFonts w:ascii="Times New Roman" w:eastAsia="Times New Roman" w:hAnsi="Times New Roman" w:cs="Times New Roman"/>
          <w:b/>
          <w:bCs/>
          <w:kern w:val="0"/>
          <w:sz w:val="27"/>
          <w:szCs w:val="27"/>
          <w:lang w:val="es-MX" w:eastAsia="es-MX"/>
          <w14:ligatures w14:val="none"/>
        </w:rPr>
        <w:t>Ficha Técnica de la Propiedad</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34"/>
        <w:gridCol w:w="6088"/>
      </w:tblGrid>
      <w:tr w:rsidR="00F5205A" w:rsidRPr="00F5205A" w14:paraId="1FA444F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B5BD633"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Configuración</w:t>
            </w:r>
          </w:p>
        </w:tc>
        <w:tc>
          <w:tcPr>
            <w:tcW w:w="0" w:type="auto"/>
            <w:tcBorders>
              <w:top w:val="outset" w:sz="6" w:space="0" w:color="auto"/>
              <w:left w:val="outset" w:sz="6" w:space="0" w:color="auto"/>
              <w:bottom w:val="outset" w:sz="6" w:space="0" w:color="auto"/>
              <w:right w:val="outset" w:sz="6" w:space="0" w:color="auto"/>
            </w:tcBorders>
            <w:vAlign w:val="center"/>
            <w:hideMark/>
          </w:tcPr>
          <w:p w14:paraId="1D3544FC"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Detalle</w:t>
            </w:r>
          </w:p>
        </w:tc>
      </w:tr>
      <w:tr w:rsidR="00F5205A" w:rsidRPr="00F5205A" w14:paraId="691528F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F5EA1A"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Ubicación Primaria</w:t>
            </w:r>
          </w:p>
        </w:tc>
        <w:tc>
          <w:tcPr>
            <w:tcW w:w="0" w:type="auto"/>
            <w:tcBorders>
              <w:top w:val="outset" w:sz="6" w:space="0" w:color="auto"/>
              <w:left w:val="outset" w:sz="6" w:space="0" w:color="auto"/>
              <w:bottom w:val="outset" w:sz="6" w:space="0" w:color="auto"/>
              <w:right w:val="outset" w:sz="6" w:space="0" w:color="auto"/>
            </w:tcBorders>
            <w:vAlign w:val="center"/>
            <w:hideMark/>
          </w:tcPr>
          <w:p w14:paraId="2422E0C2"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Moisés Vázquez #515, Col. Villa Itson, Cd. Obregón</w:t>
            </w:r>
          </w:p>
        </w:tc>
      </w:tr>
      <w:tr w:rsidR="00F5205A" w:rsidRPr="00F5205A" w14:paraId="2546218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BD0CE23"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Superficie de Terreno</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10914"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300 m²</w:t>
            </w:r>
          </w:p>
        </w:tc>
      </w:tr>
      <w:tr w:rsidR="00F5205A" w:rsidRPr="00F5205A" w14:paraId="0408537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E81FD89"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Superficie de Construcción</w:t>
            </w:r>
          </w:p>
        </w:tc>
        <w:tc>
          <w:tcPr>
            <w:tcW w:w="0" w:type="auto"/>
            <w:tcBorders>
              <w:top w:val="outset" w:sz="6" w:space="0" w:color="auto"/>
              <w:left w:val="outset" w:sz="6" w:space="0" w:color="auto"/>
              <w:bottom w:val="outset" w:sz="6" w:space="0" w:color="auto"/>
              <w:right w:val="outset" w:sz="6" w:space="0" w:color="auto"/>
            </w:tcBorders>
            <w:vAlign w:val="center"/>
            <w:hideMark/>
          </w:tcPr>
          <w:p w14:paraId="2BE8260C"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215 m²</w:t>
            </w:r>
          </w:p>
        </w:tc>
      </w:tr>
      <w:tr w:rsidR="00F5205A" w:rsidRPr="00F5205A" w14:paraId="0DE36FF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E7672B7"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Arquitectura</w:t>
            </w:r>
          </w:p>
        </w:tc>
        <w:tc>
          <w:tcPr>
            <w:tcW w:w="0" w:type="auto"/>
            <w:tcBorders>
              <w:top w:val="outset" w:sz="6" w:space="0" w:color="auto"/>
              <w:left w:val="outset" w:sz="6" w:space="0" w:color="auto"/>
              <w:bottom w:val="outset" w:sz="6" w:space="0" w:color="auto"/>
              <w:right w:val="outset" w:sz="6" w:space="0" w:color="auto"/>
            </w:tcBorders>
            <w:vAlign w:val="center"/>
            <w:hideMark/>
          </w:tcPr>
          <w:p w14:paraId="311BADB3"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Una sola planta (Optimiza la fluidez habitacional y accesibilidad)</w:t>
            </w:r>
          </w:p>
        </w:tc>
      </w:tr>
      <w:tr w:rsidR="00F5205A" w:rsidRPr="00F5205A" w14:paraId="5722CDB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94C0D15"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Habitaciones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EC61B"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3 Recámaras con ebanistería integral en cedro</w:t>
            </w:r>
          </w:p>
        </w:tc>
      </w:tr>
      <w:tr w:rsidR="00F5205A" w:rsidRPr="00F5205A" w14:paraId="747A4DD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3B4331"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Sanitarios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D9ADA"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2 Baños completos con acabados cerámicos</w:t>
            </w:r>
          </w:p>
        </w:tc>
      </w:tr>
      <w:tr w:rsidR="00F5205A" w:rsidRPr="00F5205A" w14:paraId="3C07474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3086D13"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lastRenderedPageBreak/>
              <w:t>Estacionamiento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454D2813"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Garage techado para 2 vehículos con portón eléctrico de seguridad</w:t>
            </w:r>
          </w:p>
        </w:tc>
      </w:tr>
    </w:tbl>
    <w:p w14:paraId="7E456718" w14:textId="77777777" w:rsidR="00F5205A" w:rsidRPr="00F5205A" w:rsidRDefault="00F5205A" w:rsidP="00F5205A">
      <w:pPr>
        <w:spacing w:before="100" w:beforeAutospacing="1" w:after="100" w:afterAutospacing="1" w:line="240" w:lineRule="auto"/>
        <w:outlineLvl w:val="2"/>
        <w:rPr>
          <w:rFonts w:ascii="Times New Roman" w:eastAsia="Times New Roman" w:hAnsi="Times New Roman" w:cs="Times New Roman"/>
          <w:b/>
          <w:bCs/>
          <w:kern w:val="0"/>
          <w:sz w:val="27"/>
          <w:szCs w:val="27"/>
          <w:lang w:val="es-MX" w:eastAsia="es-MX"/>
          <w14:ligatures w14:val="none"/>
        </w:rPr>
      </w:pPr>
      <w:r w:rsidRPr="00F5205A">
        <w:rPr>
          <w:rFonts w:ascii="Times New Roman" w:eastAsia="Times New Roman" w:hAnsi="Times New Roman" w:cs="Times New Roman"/>
          <w:b/>
          <w:bCs/>
          <w:kern w:val="0"/>
          <w:sz w:val="27"/>
          <w:szCs w:val="27"/>
          <w:lang w:val="es-MX" w:eastAsia="es-MX"/>
          <w14:ligatures w14:val="none"/>
        </w:rPr>
        <w:t>3. Detalles de Interiores: Calidad y Confort</w:t>
      </w:r>
    </w:p>
    <w:p w14:paraId="479105CB"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El interior de la propiedad es un testimonio de artesanía y sofisticación, donde el uso extensivo de madera de cedro no solo aporta un valor estético innegable, sino también una durabilidad financiera por su resistencia natural a las plagas y al clima.</w:t>
      </w:r>
    </w:p>
    <w:p w14:paraId="2198232D" w14:textId="6C798A91" w:rsidR="00F5205A" w:rsidRPr="00F5205A" w:rsidRDefault="00F5205A" w:rsidP="00F5205A">
      <w:pPr>
        <w:numPr>
          <w:ilvl w:val="0"/>
          <w:numId w:val="1"/>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Áreas Sociales y Galería:</w:t>
      </w:r>
      <w:r w:rsidRPr="00F5205A">
        <w:rPr>
          <w:rFonts w:ascii="Times New Roman" w:eastAsia="Times New Roman" w:hAnsi="Times New Roman" w:cs="Times New Roman"/>
          <w:kern w:val="0"/>
          <w:lang w:val="es-MX" w:eastAsia="es-MX"/>
          <w14:ligatures w14:val="none"/>
        </w:rPr>
        <w:t xml:space="preserve"> El recibidor y la sala </w:t>
      </w:r>
    </w:p>
    <w:p w14:paraId="648A346F" w14:textId="75733207" w:rsidR="00F5205A" w:rsidRPr="00F5205A" w:rsidRDefault="00F5205A" w:rsidP="00F5205A">
      <w:pPr>
        <w:numPr>
          <w:ilvl w:val="0"/>
          <w:numId w:val="1"/>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Habitaciones:</w:t>
      </w:r>
      <w:r w:rsidRPr="00F5205A">
        <w:rPr>
          <w:rFonts w:ascii="Times New Roman" w:eastAsia="Times New Roman" w:hAnsi="Times New Roman" w:cs="Times New Roman"/>
          <w:kern w:val="0"/>
          <w:lang w:val="es-MX" w:eastAsia="es-MX"/>
          <w14:ligatures w14:val="none"/>
        </w:rPr>
        <w:t xml:space="preserve"> Las tres recámaras han sido proyectadas para el descanso absoluto. La </w:t>
      </w:r>
      <w:r w:rsidR="008D0856">
        <w:rPr>
          <w:rFonts w:ascii="Times New Roman" w:eastAsia="Times New Roman" w:hAnsi="Times New Roman" w:cs="Times New Roman"/>
          <w:kern w:val="0"/>
          <w:lang w:val="es-MX" w:eastAsia="es-MX"/>
          <w14:ligatures w14:val="none"/>
        </w:rPr>
        <w:t>recamara</w:t>
      </w:r>
      <w:r w:rsidRPr="00F5205A">
        <w:rPr>
          <w:rFonts w:ascii="Times New Roman" w:eastAsia="Times New Roman" w:hAnsi="Times New Roman" w:cs="Times New Roman"/>
          <w:kern w:val="0"/>
          <w:lang w:val="es-MX" w:eastAsia="es-MX"/>
          <w14:ligatures w14:val="none"/>
        </w:rPr>
        <w:t xml:space="preserve"> principal cuenta con un </w:t>
      </w:r>
      <w:r w:rsidRPr="00F5205A">
        <w:rPr>
          <w:rFonts w:ascii="Times New Roman" w:eastAsia="Times New Roman" w:hAnsi="Times New Roman" w:cs="Times New Roman"/>
          <w:b/>
          <w:bCs/>
          <w:kern w:val="0"/>
          <w:lang w:val="es-MX" w:eastAsia="es-MX"/>
          <w14:ligatures w14:val="none"/>
        </w:rPr>
        <w:t>walking closet de cedro personalizado</w:t>
      </w:r>
      <w:r w:rsidRPr="00F5205A">
        <w:rPr>
          <w:rFonts w:ascii="Times New Roman" w:eastAsia="Times New Roman" w:hAnsi="Times New Roman" w:cs="Times New Roman"/>
          <w:kern w:val="0"/>
          <w:lang w:val="es-MX" w:eastAsia="es-MX"/>
          <w14:ligatures w14:val="none"/>
        </w:rPr>
        <w:t xml:space="preserve">, </w:t>
      </w:r>
    </w:p>
    <w:p w14:paraId="250A8448" w14:textId="57484868" w:rsidR="00F5205A" w:rsidRPr="00F5205A" w:rsidRDefault="00F5205A" w:rsidP="00F5205A">
      <w:pPr>
        <w:numPr>
          <w:ilvl w:val="0"/>
          <w:numId w:val="1"/>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 xml:space="preserve">Cocina de </w:t>
      </w:r>
      <w:r w:rsidR="009A64CD">
        <w:rPr>
          <w:rFonts w:ascii="Times New Roman" w:eastAsia="Times New Roman" w:hAnsi="Times New Roman" w:cs="Times New Roman"/>
          <w:b/>
          <w:bCs/>
          <w:kern w:val="0"/>
          <w:lang w:val="es-MX" w:eastAsia="es-MX"/>
          <w14:ligatures w14:val="none"/>
        </w:rPr>
        <w:t>Cedro</w:t>
      </w:r>
    </w:p>
    <w:p w14:paraId="1F817E99" w14:textId="73A91096" w:rsidR="00F5205A" w:rsidRPr="00F5205A" w:rsidRDefault="00775708" w:rsidP="00F5205A">
      <w:pPr>
        <w:numPr>
          <w:ilvl w:val="0"/>
          <w:numId w:val="1"/>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Pr>
          <w:rFonts w:ascii="Times New Roman" w:eastAsia="Times New Roman" w:hAnsi="Times New Roman" w:cs="Times New Roman"/>
          <w:b/>
          <w:bCs/>
          <w:kern w:val="0"/>
          <w:lang w:val="es-MX" w:eastAsia="es-MX"/>
          <w14:ligatures w14:val="none"/>
        </w:rPr>
        <w:t>Librero empotrado (cuarto para oficina)</w:t>
      </w:r>
    </w:p>
    <w:p w14:paraId="45E26F26" w14:textId="77777777" w:rsidR="00F5205A" w:rsidRPr="00F5205A" w:rsidRDefault="00F5205A" w:rsidP="00F5205A">
      <w:pPr>
        <w:spacing w:before="100" w:beforeAutospacing="1" w:after="100" w:afterAutospacing="1" w:line="240" w:lineRule="auto"/>
        <w:outlineLvl w:val="2"/>
        <w:rPr>
          <w:rFonts w:ascii="Times New Roman" w:eastAsia="Times New Roman" w:hAnsi="Times New Roman" w:cs="Times New Roman"/>
          <w:b/>
          <w:bCs/>
          <w:kern w:val="0"/>
          <w:sz w:val="27"/>
          <w:szCs w:val="27"/>
          <w:lang w:val="es-MX" w:eastAsia="es-MX"/>
          <w14:ligatures w14:val="none"/>
        </w:rPr>
      </w:pPr>
      <w:r w:rsidRPr="00F5205A">
        <w:rPr>
          <w:rFonts w:ascii="Times New Roman" w:eastAsia="Times New Roman" w:hAnsi="Times New Roman" w:cs="Times New Roman"/>
          <w:b/>
          <w:bCs/>
          <w:kern w:val="0"/>
          <w:sz w:val="27"/>
          <w:szCs w:val="27"/>
          <w:lang w:val="es-MX" w:eastAsia="es-MX"/>
          <w14:ligatures w14:val="none"/>
        </w:rPr>
        <w:t>4. Sistema de Climatización Adaptativo</w:t>
      </w:r>
    </w:p>
    <w:p w14:paraId="1ACEEE28"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Dada la importancia del confort térmico en la región, la propiedad cuenta con una infraestructura de refrigeración versátil y redundante:</w:t>
      </w:r>
    </w:p>
    <w:p w14:paraId="0F9336D9" w14:textId="77777777" w:rsidR="00F5205A" w:rsidRPr="00F5205A" w:rsidRDefault="00F5205A" w:rsidP="00F5205A">
      <w:pPr>
        <w:numPr>
          <w:ilvl w:val="0"/>
          <w:numId w:val="2"/>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Sistema Central:</w:t>
      </w:r>
      <w:r w:rsidRPr="00F5205A">
        <w:rPr>
          <w:rFonts w:ascii="Times New Roman" w:eastAsia="Times New Roman" w:hAnsi="Times New Roman" w:cs="Times New Roman"/>
          <w:kern w:val="0"/>
          <w:lang w:val="es-MX" w:eastAsia="es-MX"/>
          <w14:ligatures w14:val="none"/>
        </w:rPr>
        <w:t xml:space="preserve"> Aire acondicionado de 3 toneladas para una climatización integral y silenciosa.</w:t>
      </w:r>
    </w:p>
    <w:p w14:paraId="1DABCCCB" w14:textId="77777777" w:rsidR="00F5205A" w:rsidRPr="00F5205A" w:rsidRDefault="00F5205A" w:rsidP="00F5205A">
      <w:pPr>
        <w:numPr>
          <w:ilvl w:val="0"/>
          <w:numId w:val="2"/>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Sistemas Individuales:</w:t>
      </w:r>
      <w:r w:rsidRPr="00F5205A">
        <w:rPr>
          <w:rFonts w:ascii="Times New Roman" w:eastAsia="Times New Roman" w:hAnsi="Times New Roman" w:cs="Times New Roman"/>
          <w:kern w:val="0"/>
          <w:lang w:val="es-MX" w:eastAsia="es-MX"/>
          <w14:ligatures w14:val="none"/>
        </w:rPr>
        <w:t xml:space="preserve"> Presencia de unidades Minisplit de alta eficiencia en áreas comunes (incluyendo cocina) y recámaras, complementados con equipos de ventana estratégicamente ubicados para garantizar el control climático total en cada rincón del hogar.</w:t>
      </w:r>
    </w:p>
    <w:p w14:paraId="62DC56CB" w14:textId="77777777" w:rsidR="00F5205A" w:rsidRPr="00F5205A" w:rsidRDefault="00F5205A" w:rsidP="00F5205A">
      <w:pPr>
        <w:spacing w:before="100" w:beforeAutospacing="1" w:after="100" w:afterAutospacing="1" w:line="240" w:lineRule="auto"/>
        <w:outlineLvl w:val="2"/>
        <w:rPr>
          <w:rFonts w:ascii="Times New Roman" w:eastAsia="Times New Roman" w:hAnsi="Times New Roman" w:cs="Times New Roman"/>
          <w:b/>
          <w:bCs/>
          <w:kern w:val="0"/>
          <w:sz w:val="27"/>
          <w:szCs w:val="27"/>
          <w:lang w:val="es-MX" w:eastAsia="es-MX"/>
          <w14:ligatures w14:val="none"/>
        </w:rPr>
      </w:pPr>
      <w:r w:rsidRPr="00F5205A">
        <w:rPr>
          <w:rFonts w:ascii="Times New Roman" w:eastAsia="Times New Roman" w:hAnsi="Times New Roman" w:cs="Times New Roman"/>
          <w:b/>
          <w:bCs/>
          <w:kern w:val="0"/>
          <w:sz w:val="27"/>
          <w:szCs w:val="27"/>
          <w:lang w:val="es-MX" w:eastAsia="es-MX"/>
          <w14:ligatures w14:val="none"/>
        </w:rPr>
        <w:t>5. Amenidades Exteriores y Estilo de Vida</w:t>
      </w:r>
    </w:p>
    <w:p w14:paraId="39FA9BCA" w14:textId="3FEA3AC1"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El exterior ha sido diseñado como un oasis de convivencia privada. El patio trasero es un espacio generoso y semi-techado que integra una zona de asador el jardín adornado con palmas maduras. La seguridad se ve reforzada por un garage cerrado con portón eléctrico, proporcionando discreción y resguardo para sus activos móviles.</w:t>
      </w:r>
    </w:p>
    <w:p w14:paraId="5E375964" w14:textId="77777777" w:rsidR="00F5205A" w:rsidRPr="00F5205A" w:rsidRDefault="00F5205A" w:rsidP="00F5205A">
      <w:pPr>
        <w:spacing w:before="100" w:beforeAutospacing="1" w:after="100" w:afterAutospacing="1" w:line="240" w:lineRule="auto"/>
        <w:outlineLvl w:val="2"/>
        <w:rPr>
          <w:rFonts w:ascii="Times New Roman" w:eastAsia="Times New Roman" w:hAnsi="Times New Roman" w:cs="Times New Roman"/>
          <w:b/>
          <w:bCs/>
          <w:kern w:val="0"/>
          <w:sz w:val="27"/>
          <w:szCs w:val="27"/>
          <w:lang w:val="es-MX" w:eastAsia="es-MX"/>
          <w14:ligatures w14:val="none"/>
        </w:rPr>
      </w:pPr>
      <w:r w:rsidRPr="00F5205A">
        <w:rPr>
          <w:rFonts w:ascii="Times New Roman" w:eastAsia="Times New Roman" w:hAnsi="Times New Roman" w:cs="Times New Roman"/>
          <w:b/>
          <w:bCs/>
          <w:kern w:val="0"/>
          <w:sz w:val="27"/>
          <w:szCs w:val="27"/>
          <w:lang w:val="es-MX" w:eastAsia="es-MX"/>
          <w14:ligatures w14:val="none"/>
        </w:rPr>
        <w:t>6. Ubicación Estratégica y Plusvalía</w:t>
      </w:r>
    </w:p>
    <w:p w14:paraId="0C6D3656"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Villa Itson no es solo una ubicación; es una garantía de valorización patrimonial:</w:t>
      </w:r>
    </w:p>
    <w:p w14:paraId="54CA2F06" w14:textId="77777777" w:rsidR="00F5205A" w:rsidRPr="00F5205A" w:rsidRDefault="00F5205A" w:rsidP="00F5205A">
      <w:pPr>
        <w:numPr>
          <w:ilvl w:val="0"/>
          <w:numId w:val="3"/>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Potencial Académico y de Rentabilidad:</w:t>
      </w:r>
      <w:r w:rsidRPr="00F5205A">
        <w:rPr>
          <w:rFonts w:ascii="Times New Roman" w:eastAsia="Times New Roman" w:hAnsi="Times New Roman" w:cs="Times New Roman"/>
          <w:kern w:val="0"/>
          <w:lang w:val="es-MX" w:eastAsia="es-MX"/>
          <w14:ligatures w14:val="none"/>
        </w:rPr>
        <w:t xml:space="preserve"> Su ubicación a solo unos pasos del ITSON la convierte en un activo sumamente atractivo tanto para familias con hijos universitarios como para el mercado de rentas de alto perfil académico.</w:t>
      </w:r>
    </w:p>
    <w:p w14:paraId="6B7AD258" w14:textId="77777777" w:rsidR="00F5205A" w:rsidRPr="00F5205A" w:rsidRDefault="00F5205A" w:rsidP="00F5205A">
      <w:pPr>
        <w:numPr>
          <w:ilvl w:val="0"/>
          <w:numId w:val="3"/>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Entorno de Bienestar:</w:t>
      </w:r>
      <w:r w:rsidRPr="00F5205A">
        <w:rPr>
          <w:rFonts w:ascii="Times New Roman" w:eastAsia="Times New Roman" w:hAnsi="Times New Roman" w:cs="Times New Roman"/>
          <w:kern w:val="0"/>
          <w:lang w:val="es-MX" w:eastAsia="es-MX"/>
          <w14:ligatures w14:val="none"/>
        </w:rPr>
        <w:t xml:space="preserve"> A escasos minutos de la zona recreativa de La Laguna, permitiendo un estilo de vida activo en un entorno natural único.</w:t>
      </w:r>
    </w:p>
    <w:p w14:paraId="61E459A7" w14:textId="77777777" w:rsidR="00F5205A" w:rsidRPr="00F5205A" w:rsidRDefault="00F5205A" w:rsidP="00F5205A">
      <w:pPr>
        <w:numPr>
          <w:ilvl w:val="0"/>
          <w:numId w:val="3"/>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Seguridad y Prestigio:</w:t>
      </w:r>
      <w:r w:rsidRPr="00F5205A">
        <w:rPr>
          <w:rFonts w:ascii="Times New Roman" w:eastAsia="Times New Roman" w:hAnsi="Times New Roman" w:cs="Times New Roman"/>
          <w:kern w:val="0"/>
          <w:lang w:val="es-MX" w:eastAsia="es-MX"/>
          <w14:ligatures w14:val="none"/>
        </w:rPr>
        <w:t xml:space="preserve"> Un vecindario residencial consolidado con una curva de plusvalía ascendente y constante.</w:t>
      </w:r>
    </w:p>
    <w:p w14:paraId="105033DD" w14:textId="77777777" w:rsidR="00F5205A" w:rsidRPr="00F5205A" w:rsidRDefault="00F5205A" w:rsidP="00F5205A">
      <w:pPr>
        <w:spacing w:before="100" w:beforeAutospacing="1" w:after="100" w:afterAutospacing="1" w:line="240" w:lineRule="auto"/>
        <w:outlineLvl w:val="2"/>
        <w:rPr>
          <w:rFonts w:ascii="Times New Roman" w:eastAsia="Times New Roman" w:hAnsi="Times New Roman" w:cs="Times New Roman"/>
          <w:b/>
          <w:bCs/>
          <w:kern w:val="0"/>
          <w:sz w:val="27"/>
          <w:szCs w:val="27"/>
          <w:lang w:val="es-MX" w:eastAsia="es-MX"/>
          <w14:ligatures w14:val="none"/>
        </w:rPr>
      </w:pPr>
      <w:r w:rsidRPr="00F5205A">
        <w:rPr>
          <w:rFonts w:ascii="Times New Roman" w:eastAsia="Times New Roman" w:hAnsi="Times New Roman" w:cs="Times New Roman"/>
          <w:b/>
          <w:bCs/>
          <w:kern w:val="0"/>
          <w:sz w:val="27"/>
          <w:szCs w:val="27"/>
          <w:lang w:val="es-MX" w:eastAsia="es-MX"/>
          <w14:ligatures w14:val="none"/>
        </w:rPr>
        <w:lastRenderedPageBreak/>
        <w:t>7. Información Comercial y Contacto</w:t>
      </w:r>
    </w:p>
    <w:p w14:paraId="6FE250BE"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kern w:val="0"/>
          <w:lang w:val="es-MX" w:eastAsia="es-MX"/>
          <w14:ligatures w14:val="none"/>
        </w:rPr>
        <w:t>Esta propiedad representa una oportunidad de adquisición única bajo condiciones comerciales sumamente competitivas.</w:t>
      </w:r>
    </w:p>
    <w:p w14:paraId="58407059" w14:textId="77777777" w:rsidR="00F5205A" w:rsidRPr="00F5205A" w:rsidRDefault="00F5205A" w:rsidP="00F5205A">
      <w:pPr>
        <w:numPr>
          <w:ilvl w:val="0"/>
          <w:numId w:val="4"/>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Precio Especial de Inversión:</w:t>
      </w:r>
      <w:r w:rsidRPr="00F5205A">
        <w:rPr>
          <w:rFonts w:ascii="Times New Roman" w:eastAsia="Times New Roman" w:hAnsi="Times New Roman" w:cs="Times New Roman"/>
          <w:kern w:val="0"/>
          <w:lang w:val="es-MX" w:eastAsia="es-MX"/>
          <w14:ligatures w14:val="none"/>
        </w:rPr>
        <w:t xml:space="preserve"> $3,500,000.00 MXN</w:t>
      </w:r>
    </w:p>
    <w:p w14:paraId="3B22F2C1" w14:textId="77777777" w:rsidR="00F5205A" w:rsidRPr="00F5205A" w:rsidRDefault="00F5205A" w:rsidP="00F5205A">
      <w:pPr>
        <w:numPr>
          <w:ilvl w:val="0"/>
          <w:numId w:val="4"/>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Estatus:</w:t>
      </w:r>
      <w:r w:rsidRPr="00F5205A">
        <w:rPr>
          <w:rFonts w:ascii="Times New Roman" w:eastAsia="Times New Roman" w:hAnsi="Times New Roman" w:cs="Times New Roman"/>
          <w:kern w:val="0"/>
          <w:lang w:val="es-MX" w:eastAsia="es-MX"/>
          <w14:ligatures w14:val="none"/>
        </w:rPr>
        <w:t xml:space="preserve"> Negociable</w:t>
      </w:r>
    </w:p>
    <w:p w14:paraId="46C7A995"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Contacto Directo y Exclusivo:</w:t>
      </w:r>
    </w:p>
    <w:p w14:paraId="74C1A04D" w14:textId="02166723" w:rsidR="00F5205A" w:rsidRPr="00F5205A" w:rsidRDefault="00F5205A" w:rsidP="00F5205A">
      <w:pPr>
        <w:numPr>
          <w:ilvl w:val="0"/>
          <w:numId w:val="5"/>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Asesor:</w:t>
      </w:r>
      <w:r w:rsidRPr="00F5205A">
        <w:rPr>
          <w:rFonts w:ascii="Times New Roman" w:eastAsia="Times New Roman" w:hAnsi="Times New Roman" w:cs="Times New Roman"/>
          <w:kern w:val="0"/>
          <w:lang w:val="es-MX" w:eastAsia="es-MX"/>
          <w14:ligatures w14:val="none"/>
        </w:rPr>
        <w:t xml:space="preserve"> Carlos A. Castro</w:t>
      </w:r>
    </w:p>
    <w:p w14:paraId="432FAEBF" w14:textId="77777777" w:rsidR="00F5205A" w:rsidRPr="00F5205A" w:rsidRDefault="00F5205A" w:rsidP="00F5205A">
      <w:pPr>
        <w:numPr>
          <w:ilvl w:val="0"/>
          <w:numId w:val="5"/>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b/>
          <w:bCs/>
          <w:kern w:val="0"/>
          <w:lang w:val="es-MX" w:eastAsia="es-MX"/>
          <w14:ligatures w14:val="none"/>
        </w:rPr>
        <w:t>Teléfono:</w:t>
      </w:r>
      <w:r w:rsidRPr="00F5205A">
        <w:rPr>
          <w:rFonts w:ascii="Times New Roman" w:eastAsia="Times New Roman" w:hAnsi="Times New Roman" w:cs="Times New Roman"/>
          <w:kern w:val="0"/>
          <w:lang w:val="es-MX" w:eastAsia="es-MX"/>
          <w14:ligatures w14:val="none"/>
        </w:rPr>
        <w:t xml:space="preserve"> 662 199 0898</w:t>
      </w:r>
    </w:p>
    <w:p w14:paraId="174FAA22" w14:textId="77777777" w:rsidR="00F5205A" w:rsidRPr="00F5205A" w:rsidRDefault="00F5205A" w:rsidP="00F5205A">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F5205A">
        <w:rPr>
          <w:rFonts w:ascii="Times New Roman" w:eastAsia="Times New Roman" w:hAnsi="Times New Roman" w:cs="Times New Roman"/>
          <w:i/>
          <w:iCs/>
          <w:kern w:val="0"/>
          <w:lang w:val="es-MX" w:eastAsia="es-MX"/>
          <w14:ligatures w14:val="none"/>
        </w:rPr>
        <w:t xml:space="preserve">Como canal preferencial para una respuesta inmediata y coordinar una visita privada, se agradece el contacto vía </w:t>
      </w:r>
      <w:r w:rsidRPr="00F5205A">
        <w:rPr>
          <w:rFonts w:ascii="Times New Roman" w:eastAsia="Times New Roman" w:hAnsi="Times New Roman" w:cs="Times New Roman"/>
          <w:b/>
          <w:bCs/>
          <w:i/>
          <w:iCs/>
          <w:kern w:val="0"/>
          <w:lang w:val="es-MX" w:eastAsia="es-MX"/>
          <w14:ligatures w14:val="none"/>
        </w:rPr>
        <w:t>WhatsApp</w:t>
      </w:r>
      <w:r w:rsidRPr="00F5205A">
        <w:rPr>
          <w:rFonts w:ascii="Times New Roman" w:eastAsia="Times New Roman" w:hAnsi="Times New Roman" w:cs="Times New Roman"/>
          <w:i/>
          <w:iCs/>
          <w:kern w:val="0"/>
          <w:lang w:val="es-MX" w:eastAsia="es-MX"/>
          <w14:ligatures w14:val="none"/>
        </w:rPr>
        <w:t xml:space="preserve"> en caso de que la línea se encuentre ocupada atendiendo a otros clientes.</w:t>
      </w:r>
    </w:p>
    <w:p w14:paraId="217D0502" w14:textId="77777777" w:rsidR="00936506" w:rsidRDefault="00936506"/>
    <w:p w14:paraId="4EA51DF7" w14:textId="77777777" w:rsidR="00C86EFE" w:rsidRDefault="00C86EFE"/>
    <w:p w14:paraId="2F7BF9C9" w14:textId="77777777" w:rsidR="00C86EFE" w:rsidRDefault="00C86EFE"/>
    <w:p w14:paraId="6EC8997B" w14:textId="77777777" w:rsidR="00C86EFE" w:rsidRDefault="00C86EFE"/>
    <w:p w14:paraId="5B65CD02" w14:textId="77777777" w:rsidR="00C86EFE" w:rsidRDefault="00C86EFE"/>
    <w:p w14:paraId="2E69BC80" w14:textId="77777777" w:rsidR="00C86EFE" w:rsidRDefault="00C86EFE"/>
    <w:p w14:paraId="7B58C3CD" w14:textId="77777777" w:rsidR="00C86EFE" w:rsidRDefault="00C86EFE"/>
    <w:p w14:paraId="538DE234" w14:textId="77777777" w:rsidR="00C86EFE" w:rsidRDefault="00C86EFE"/>
    <w:p w14:paraId="795DC7D2" w14:textId="77777777" w:rsidR="00C86EFE" w:rsidRDefault="00C86EFE"/>
    <w:p w14:paraId="109E4D3D" w14:textId="77777777" w:rsidR="00C86EFE" w:rsidRDefault="00C86EFE"/>
    <w:p w14:paraId="0D783685" w14:textId="77777777" w:rsidR="00C86EFE" w:rsidRDefault="00C86EFE"/>
    <w:p w14:paraId="6D0C2AD1" w14:textId="77777777" w:rsidR="00C86EFE" w:rsidRDefault="00C86EFE"/>
    <w:p w14:paraId="7E2E646C" w14:textId="77777777" w:rsidR="00C86EFE" w:rsidRDefault="00C86EFE"/>
    <w:p w14:paraId="39AFBD51" w14:textId="77777777" w:rsidR="00C86EFE" w:rsidRDefault="00C86EFE"/>
    <w:p w14:paraId="316EDC38" w14:textId="77777777" w:rsidR="00C86EFE" w:rsidRDefault="00C86EFE"/>
    <w:p w14:paraId="62096630" w14:textId="77777777" w:rsidR="00C86EFE" w:rsidRDefault="00C86EFE"/>
    <w:p w14:paraId="730338AC" w14:textId="77777777" w:rsidR="00C86EFE" w:rsidRDefault="00C86EFE"/>
    <w:p w14:paraId="2D60D00E" w14:textId="77777777" w:rsidR="00C86EFE" w:rsidRDefault="00C86EFE"/>
    <w:p w14:paraId="29D270F8" w14:textId="77777777" w:rsidR="00C86EFE" w:rsidRPr="00C86EFE" w:rsidRDefault="00C86EFE" w:rsidP="00C86EFE">
      <w:pPr>
        <w:spacing w:before="100" w:beforeAutospacing="1" w:after="100" w:afterAutospacing="1" w:line="240" w:lineRule="auto"/>
        <w:outlineLvl w:val="0"/>
        <w:rPr>
          <w:rFonts w:ascii="Times New Roman" w:eastAsia="Times New Roman" w:hAnsi="Times New Roman" w:cs="Times New Roman"/>
          <w:b/>
          <w:bCs/>
          <w:kern w:val="36"/>
          <w:sz w:val="48"/>
          <w:szCs w:val="48"/>
          <w:lang w:val="es-MX" w:eastAsia="es-MX"/>
          <w14:ligatures w14:val="none"/>
        </w:rPr>
      </w:pPr>
      <w:r w:rsidRPr="00C86EFE">
        <w:rPr>
          <w:rFonts w:ascii="Times New Roman" w:eastAsia="Times New Roman" w:hAnsi="Times New Roman" w:cs="Times New Roman"/>
          <w:b/>
          <w:bCs/>
          <w:kern w:val="36"/>
          <w:sz w:val="48"/>
          <w:szCs w:val="48"/>
          <w:lang w:val="es-MX" w:eastAsia="es-MX"/>
          <w14:ligatures w14:val="none"/>
        </w:rPr>
        <w:t>Portafolio Inmobiliario: Residencia de Alta Gama en Villa Itson</w:t>
      </w:r>
    </w:p>
    <w:p w14:paraId="0944B06A" w14:textId="77777777" w:rsidR="00C86EFE" w:rsidRPr="00C86EFE" w:rsidRDefault="00C86EFE" w:rsidP="00C86EFE">
      <w:pPr>
        <w:spacing w:before="100" w:beforeAutospacing="1" w:after="100" w:afterAutospacing="1" w:line="240" w:lineRule="auto"/>
        <w:outlineLvl w:val="1"/>
        <w:rPr>
          <w:rFonts w:ascii="Times New Roman" w:eastAsia="Times New Roman" w:hAnsi="Times New Roman" w:cs="Times New Roman"/>
          <w:b/>
          <w:bCs/>
          <w:kern w:val="0"/>
          <w:sz w:val="36"/>
          <w:szCs w:val="36"/>
          <w:lang w:val="es-MX" w:eastAsia="es-MX"/>
          <w14:ligatures w14:val="none"/>
        </w:rPr>
      </w:pPr>
      <w:r w:rsidRPr="00C86EFE">
        <w:rPr>
          <w:rFonts w:ascii="Times New Roman" w:eastAsia="Times New Roman" w:hAnsi="Times New Roman" w:cs="Times New Roman"/>
          <w:b/>
          <w:bCs/>
          <w:kern w:val="0"/>
          <w:sz w:val="36"/>
          <w:szCs w:val="36"/>
          <w:lang w:val="es-MX" w:eastAsia="es-MX"/>
          <w14:ligatures w14:val="none"/>
        </w:rPr>
        <w:t>1. Introducción y Propuesta de Valor Estratégica</w:t>
      </w:r>
    </w:p>
    <w:p w14:paraId="2B308F93"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 xml:space="preserve">Presentamos una propiedad excepcional que trasciende el concepto habitacional para consolidarse como un activo estratégico de inversión. Ubicada en </w:t>
      </w:r>
      <w:r w:rsidRPr="00C86EFE">
        <w:rPr>
          <w:rFonts w:ascii="Times New Roman" w:eastAsia="Times New Roman" w:hAnsi="Times New Roman" w:cs="Times New Roman"/>
          <w:b/>
          <w:bCs/>
          <w:kern w:val="0"/>
          <w:lang w:val="es-MX" w:eastAsia="es-MX"/>
          <w14:ligatures w14:val="none"/>
        </w:rPr>
        <w:t>Moisés Vázquez #515</w:t>
      </w:r>
      <w:r w:rsidRPr="00C86EFE">
        <w:rPr>
          <w:rFonts w:ascii="Times New Roman" w:eastAsia="Times New Roman" w:hAnsi="Times New Roman" w:cs="Times New Roman"/>
          <w:kern w:val="0"/>
          <w:lang w:val="es-MX" w:eastAsia="es-MX"/>
          <w14:ligatures w14:val="none"/>
        </w:rPr>
        <w:t xml:space="preserve">, en el corazón de la prestigiosa colonia </w:t>
      </w:r>
      <w:r w:rsidRPr="00C86EFE">
        <w:rPr>
          <w:rFonts w:ascii="Times New Roman" w:eastAsia="Times New Roman" w:hAnsi="Times New Roman" w:cs="Times New Roman"/>
          <w:b/>
          <w:bCs/>
          <w:kern w:val="0"/>
          <w:lang w:val="es-MX" w:eastAsia="es-MX"/>
          <w14:ligatures w14:val="none"/>
        </w:rPr>
        <w:t>Villa Itson</w:t>
      </w:r>
      <w:r w:rsidRPr="00C86EFE">
        <w:rPr>
          <w:rFonts w:ascii="Times New Roman" w:eastAsia="Times New Roman" w:hAnsi="Times New Roman" w:cs="Times New Roman"/>
          <w:kern w:val="0"/>
          <w:lang w:val="es-MX" w:eastAsia="es-MX"/>
          <w14:ligatures w14:val="none"/>
        </w:rPr>
        <w:t>, esta residencia se sitúa en el epicentro de la plusvalía de la ciudad. Su ubicación privilegiada, a tan solo unos pasos del campus ITSON, representa una ventaja competitiva crítica: para las familias, se traduce en una calidad de vida superior y seguridad; para el inversionista, garantiza una altísima rentabilidad y una demanda constante en el mercado de rentas premium.</w:t>
      </w:r>
    </w:p>
    <w:p w14:paraId="0100D5AB"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Highlights Estratégicos:</w:t>
      </w:r>
    </w:p>
    <w:p w14:paraId="1811BDBE" w14:textId="77777777" w:rsidR="00C86EFE" w:rsidRPr="00C86EFE" w:rsidRDefault="00C86EFE" w:rsidP="00C86EFE">
      <w:pPr>
        <w:numPr>
          <w:ilvl w:val="0"/>
          <w:numId w:val="6"/>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Ubicación de Primer Orden:</w:t>
      </w:r>
      <w:r w:rsidRPr="00C86EFE">
        <w:rPr>
          <w:rFonts w:ascii="Times New Roman" w:eastAsia="Times New Roman" w:hAnsi="Times New Roman" w:cs="Times New Roman"/>
          <w:kern w:val="0"/>
          <w:lang w:val="es-MX" w:eastAsia="es-MX"/>
          <w14:ligatures w14:val="none"/>
        </w:rPr>
        <w:t xml:space="preserve"> Conectividad inmediata con nodos educativos y comerciales.</w:t>
      </w:r>
    </w:p>
    <w:p w14:paraId="7BA8D379" w14:textId="77777777" w:rsidR="00C86EFE" w:rsidRPr="00C86EFE" w:rsidRDefault="00C86EFE" w:rsidP="00C86EFE">
      <w:pPr>
        <w:numPr>
          <w:ilvl w:val="0"/>
          <w:numId w:val="6"/>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Plusvalía Consolidada:</w:t>
      </w:r>
      <w:r w:rsidRPr="00C86EFE">
        <w:rPr>
          <w:rFonts w:ascii="Times New Roman" w:eastAsia="Times New Roman" w:hAnsi="Times New Roman" w:cs="Times New Roman"/>
          <w:kern w:val="0"/>
          <w:lang w:val="es-MX" w:eastAsia="es-MX"/>
          <w14:ligatures w14:val="none"/>
        </w:rPr>
        <w:t xml:space="preserve"> Inversión segura en un sector de alta demanda y nula volatilidad.</w:t>
      </w:r>
    </w:p>
    <w:p w14:paraId="16C5D02B" w14:textId="77777777" w:rsidR="00C86EFE" w:rsidRPr="00C86EFE" w:rsidRDefault="00C86EFE" w:rsidP="00C86EFE">
      <w:pPr>
        <w:numPr>
          <w:ilvl w:val="0"/>
          <w:numId w:val="6"/>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Diseño Funcional de Élite:</w:t>
      </w:r>
      <w:r w:rsidRPr="00C86EFE">
        <w:rPr>
          <w:rFonts w:ascii="Times New Roman" w:eastAsia="Times New Roman" w:hAnsi="Times New Roman" w:cs="Times New Roman"/>
          <w:kern w:val="0"/>
          <w:lang w:val="es-MX" w:eastAsia="es-MX"/>
          <w14:ligatures w14:val="none"/>
        </w:rPr>
        <w:t xml:space="preserve"> Distribución inteligente que prioriza el flujo y la amplitud.</w:t>
      </w:r>
    </w:p>
    <w:p w14:paraId="3DCFBF70" w14:textId="77777777" w:rsidR="00C86EFE" w:rsidRPr="00C86EFE" w:rsidRDefault="00C86EFE" w:rsidP="00C86EFE">
      <w:pPr>
        <w:numPr>
          <w:ilvl w:val="0"/>
          <w:numId w:val="6"/>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Carpintería Arquitectónica:</w:t>
      </w:r>
      <w:r w:rsidRPr="00C86EFE">
        <w:rPr>
          <w:rFonts w:ascii="Times New Roman" w:eastAsia="Times New Roman" w:hAnsi="Times New Roman" w:cs="Times New Roman"/>
          <w:kern w:val="0"/>
          <w:lang w:val="es-MX" w:eastAsia="es-MX"/>
          <w14:ligatures w14:val="none"/>
        </w:rPr>
        <w:t xml:space="preserve"> Acabados en maderas finas que elevan el valor intrínseco del inmueble.</w:t>
      </w:r>
    </w:p>
    <w:p w14:paraId="65EFFFE8"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Esta solidez técnica y estratégica es el cimiento sobre el cual se desarrolla una edificación diseñada no solo para habitar, sino para perdurar como un patrimonio de alto nivel.</w:t>
      </w:r>
    </w:p>
    <w:p w14:paraId="4339476A"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 xml:space="preserve">-------------------------------------------------------------------------------- </w:t>
      </w:r>
    </w:p>
    <w:p w14:paraId="07758913" w14:textId="77777777" w:rsidR="00C86EFE" w:rsidRPr="00C86EFE" w:rsidRDefault="00C86EFE" w:rsidP="00C86EFE">
      <w:pPr>
        <w:spacing w:before="100" w:beforeAutospacing="1" w:after="100" w:afterAutospacing="1" w:line="240" w:lineRule="auto"/>
        <w:outlineLvl w:val="1"/>
        <w:rPr>
          <w:rFonts w:ascii="Times New Roman" w:eastAsia="Times New Roman" w:hAnsi="Times New Roman" w:cs="Times New Roman"/>
          <w:b/>
          <w:bCs/>
          <w:kern w:val="0"/>
          <w:sz w:val="36"/>
          <w:szCs w:val="36"/>
          <w:lang w:val="es-MX" w:eastAsia="es-MX"/>
          <w14:ligatures w14:val="none"/>
        </w:rPr>
      </w:pPr>
      <w:r w:rsidRPr="00C86EFE">
        <w:rPr>
          <w:rFonts w:ascii="Times New Roman" w:eastAsia="Times New Roman" w:hAnsi="Times New Roman" w:cs="Times New Roman"/>
          <w:b/>
          <w:bCs/>
          <w:kern w:val="0"/>
          <w:sz w:val="36"/>
          <w:szCs w:val="36"/>
          <w:lang w:val="es-MX" w:eastAsia="es-MX"/>
          <w14:ligatures w14:val="none"/>
        </w:rPr>
        <w:t>2. Especificaciones Técnicas y Configuración del Inmueble</w:t>
      </w:r>
    </w:p>
    <w:p w14:paraId="43185008"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 xml:space="preserve">En el mercado inmobiliario de alta gama, la configuración de </w:t>
      </w:r>
      <w:r w:rsidRPr="00C86EFE">
        <w:rPr>
          <w:rFonts w:ascii="Times New Roman" w:eastAsia="Times New Roman" w:hAnsi="Times New Roman" w:cs="Times New Roman"/>
          <w:b/>
          <w:bCs/>
          <w:kern w:val="0"/>
          <w:lang w:val="es-MX" w:eastAsia="es-MX"/>
          <w14:ligatures w14:val="none"/>
        </w:rPr>
        <w:t>una sola planta</w:t>
      </w:r>
      <w:r w:rsidRPr="00C86EFE">
        <w:rPr>
          <w:rFonts w:ascii="Times New Roman" w:eastAsia="Times New Roman" w:hAnsi="Times New Roman" w:cs="Times New Roman"/>
          <w:kern w:val="0"/>
          <w:lang w:val="es-MX" w:eastAsia="es-MX"/>
          <w14:ligatures w14:val="none"/>
        </w:rPr>
        <w:t xml:space="preserve"> es actualmente uno de los activos más valorados por su versatilidad y accesibilidad universal. Esta arquitectura elimina barreras, optimiza el confort térmico y facilita el mantenimiento a largo plazo. Con una superficie total de </w:t>
      </w:r>
      <w:r w:rsidRPr="00C86EFE">
        <w:rPr>
          <w:rFonts w:ascii="Times New Roman" w:eastAsia="Times New Roman" w:hAnsi="Times New Roman" w:cs="Times New Roman"/>
          <w:b/>
          <w:bCs/>
          <w:kern w:val="0"/>
          <w:lang w:val="es-MX" w:eastAsia="es-MX"/>
          <w14:ligatures w14:val="none"/>
        </w:rPr>
        <w:t>300 m² de terreno</w:t>
      </w:r>
      <w:r w:rsidRPr="00C86EFE">
        <w:rPr>
          <w:rFonts w:ascii="Times New Roman" w:eastAsia="Times New Roman" w:hAnsi="Times New Roman" w:cs="Times New Roman"/>
          <w:kern w:val="0"/>
          <w:lang w:val="es-MX" w:eastAsia="es-MX"/>
          <w14:ligatures w14:val="none"/>
        </w:rPr>
        <w:t xml:space="preserve"> y </w:t>
      </w:r>
      <w:r w:rsidRPr="00C86EFE">
        <w:rPr>
          <w:rFonts w:ascii="Times New Roman" w:eastAsia="Times New Roman" w:hAnsi="Times New Roman" w:cs="Times New Roman"/>
          <w:b/>
          <w:bCs/>
          <w:kern w:val="0"/>
          <w:lang w:val="es-MX" w:eastAsia="es-MX"/>
          <w14:ligatures w14:val="none"/>
        </w:rPr>
        <w:t>215 m² de construcción</w:t>
      </w:r>
      <w:r w:rsidRPr="00C86EFE">
        <w:rPr>
          <w:rFonts w:ascii="Times New Roman" w:eastAsia="Times New Roman" w:hAnsi="Times New Roman" w:cs="Times New Roman"/>
          <w:kern w:val="0"/>
          <w:lang w:val="es-MX" w:eastAsia="es-MX"/>
          <w14:ligatures w14:val="none"/>
        </w:rPr>
        <w:t>, la propiedad ofrece un equilibrio magistral entre metros cuadrados habitables y espacios de esparcimiento privado.</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89"/>
        <w:gridCol w:w="5833"/>
      </w:tblGrid>
      <w:tr w:rsidR="00C86EFE" w:rsidRPr="00C86EFE" w14:paraId="08CFF6D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C30A3E"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lastRenderedPageBreak/>
              <w:t>Especificación Técnica</w:t>
            </w:r>
          </w:p>
        </w:tc>
        <w:tc>
          <w:tcPr>
            <w:tcW w:w="0" w:type="auto"/>
            <w:tcBorders>
              <w:top w:val="outset" w:sz="6" w:space="0" w:color="auto"/>
              <w:left w:val="outset" w:sz="6" w:space="0" w:color="auto"/>
              <w:bottom w:val="outset" w:sz="6" w:space="0" w:color="auto"/>
              <w:right w:val="outset" w:sz="6" w:space="0" w:color="auto"/>
            </w:tcBorders>
            <w:vAlign w:val="center"/>
            <w:hideMark/>
          </w:tcPr>
          <w:p w14:paraId="536C9D00"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Beneficio para el Comprador</w:t>
            </w:r>
          </w:p>
        </w:tc>
      </w:tr>
      <w:tr w:rsidR="00C86EFE" w:rsidRPr="00C86EFE" w14:paraId="674147F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D3DA140"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Distribución en una sola planta</w:t>
            </w:r>
          </w:p>
        </w:tc>
        <w:tc>
          <w:tcPr>
            <w:tcW w:w="0" w:type="auto"/>
            <w:tcBorders>
              <w:top w:val="outset" w:sz="6" w:space="0" w:color="auto"/>
              <w:left w:val="outset" w:sz="6" w:space="0" w:color="auto"/>
              <w:bottom w:val="outset" w:sz="6" w:space="0" w:color="auto"/>
              <w:right w:val="outset" w:sz="6" w:space="0" w:color="auto"/>
            </w:tcBorders>
            <w:vAlign w:val="center"/>
            <w:hideMark/>
          </w:tcPr>
          <w:p w14:paraId="305FD37E"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Accesibilidad total, comodidad generacional y eficiencia en flujos.</w:t>
            </w:r>
          </w:p>
        </w:tc>
      </w:tr>
      <w:tr w:rsidR="00C86EFE" w:rsidRPr="00C86EFE" w14:paraId="7CC6487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E71A0BF"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Terreno de 300 m²</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0A210"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Amplitud exterior que garantiza privacidad y potencial de expansión.</w:t>
            </w:r>
          </w:p>
        </w:tc>
      </w:tr>
      <w:tr w:rsidR="00C86EFE" w:rsidRPr="00C86EFE" w14:paraId="100DE27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DD77C82"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Construcción de 215 m²</w:t>
            </w:r>
          </w:p>
        </w:tc>
        <w:tc>
          <w:tcPr>
            <w:tcW w:w="0" w:type="auto"/>
            <w:tcBorders>
              <w:top w:val="outset" w:sz="6" w:space="0" w:color="auto"/>
              <w:left w:val="outset" w:sz="6" w:space="0" w:color="auto"/>
              <w:bottom w:val="outset" w:sz="6" w:space="0" w:color="auto"/>
              <w:right w:val="outset" w:sz="6" w:space="0" w:color="auto"/>
            </w:tcBorders>
            <w:vAlign w:val="center"/>
            <w:hideMark/>
          </w:tcPr>
          <w:p w14:paraId="2ED081BC"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Espacios interiores robustos (sala, comedor, recibidor) sin compromiso de área libre.</w:t>
            </w:r>
          </w:p>
        </w:tc>
      </w:tr>
      <w:tr w:rsidR="00C86EFE" w:rsidRPr="00C86EFE" w14:paraId="3C10317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FB5A88C"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3 Recámaras con carpintería integral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00156"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Habitaciones listas para ocupación inmediata con almacenamiento premium.</w:t>
            </w:r>
          </w:p>
        </w:tc>
      </w:tr>
      <w:tr w:rsidR="00C86EFE" w:rsidRPr="00C86EFE" w14:paraId="05754F2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4464106"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2 Baños completos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639761F"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Funcionalidad optimizada para la vida familiar y social.</w:t>
            </w:r>
          </w:p>
        </w:tc>
      </w:tr>
    </w:tbl>
    <w:p w14:paraId="006AD82D"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La nobleza de esta configuración técnica se ve potenciada por un nivel de detalle en acabados que es cada vez más escaso en las construcciones contemporáneas.</w:t>
      </w:r>
    </w:p>
    <w:p w14:paraId="1DF3E8A0"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 xml:space="preserve">-------------------------------------------------------------------------------- </w:t>
      </w:r>
    </w:p>
    <w:p w14:paraId="31301765" w14:textId="77777777" w:rsidR="00C86EFE" w:rsidRPr="00C86EFE" w:rsidRDefault="00C86EFE" w:rsidP="00C86EFE">
      <w:pPr>
        <w:spacing w:before="100" w:beforeAutospacing="1" w:after="100" w:afterAutospacing="1" w:line="240" w:lineRule="auto"/>
        <w:outlineLvl w:val="1"/>
        <w:rPr>
          <w:rFonts w:ascii="Times New Roman" w:eastAsia="Times New Roman" w:hAnsi="Times New Roman" w:cs="Times New Roman"/>
          <w:b/>
          <w:bCs/>
          <w:kern w:val="0"/>
          <w:sz w:val="36"/>
          <w:szCs w:val="36"/>
          <w:lang w:val="es-MX" w:eastAsia="es-MX"/>
          <w14:ligatures w14:val="none"/>
        </w:rPr>
      </w:pPr>
      <w:r w:rsidRPr="00C86EFE">
        <w:rPr>
          <w:rFonts w:ascii="Times New Roman" w:eastAsia="Times New Roman" w:hAnsi="Times New Roman" w:cs="Times New Roman"/>
          <w:b/>
          <w:bCs/>
          <w:kern w:val="0"/>
          <w:sz w:val="36"/>
          <w:szCs w:val="36"/>
          <w:lang w:val="es-MX" w:eastAsia="es-MX"/>
          <w14:ligatures w14:val="none"/>
        </w:rPr>
        <w:t>3. Análisis de Materiales: La Distinción del Cedro y el Valor del Lambrín</w:t>
      </w:r>
    </w:p>
    <w:p w14:paraId="1CFE57CC"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 xml:space="preserve">El factor diferenciador que posiciona esta propiedad en el segmento premium es su </w:t>
      </w:r>
      <w:r w:rsidRPr="00C86EFE">
        <w:rPr>
          <w:rFonts w:ascii="Times New Roman" w:eastAsia="Times New Roman" w:hAnsi="Times New Roman" w:cs="Times New Roman"/>
          <w:b/>
          <w:bCs/>
          <w:kern w:val="0"/>
          <w:lang w:val="es-MX" w:eastAsia="es-MX"/>
          <w14:ligatures w14:val="none"/>
        </w:rPr>
        <w:t>carpintería artesanal en madera de cedro</w:t>
      </w:r>
      <w:r w:rsidRPr="00C86EFE">
        <w:rPr>
          <w:rFonts w:ascii="Times New Roman" w:eastAsia="Times New Roman" w:hAnsi="Times New Roman" w:cs="Times New Roman"/>
          <w:kern w:val="0"/>
          <w:lang w:val="es-MX" w:eastAsia="es-MX"/>
          <w14:ligatures w14:val="none"/>
        </w:rPr>
        <w:t xml:space="preserve">. Más allá de la estética, el cedro es una inversión en durabilidad y carácter. Un detalle arquitectónico sobresaliente es el </w:t>
      </w:r>
      <w:r w:rsidRPr="00C86EFE">
        <w:rPr>
          <w:rFonts w:ascii="Times New Roman" w:eastAsia="Times New Roman" w:hAnsi="Times New Roman" w:cs="Times New Roman"/>
          <w:b/>
          <w:bCs/>
          <w:kern w:val="0"/>
          <w:lang w:val="es-MX" w:eastAsia="es-MX"/>
          <w14:ligatures w14:val="none"/>
        </w:rPr>
        <w:t>lambrín de cedro (wainscoting)</w:t>
      </w:r>
      <w:r w:rsidRPr="00C86EFE">
        <w:rPr>
          <w:rFonts w:ascii="Times New Roman" w:eastAsia="Times New Roman" w:hAnsi="Times New Roman" w:cs="Times New Roman"/>
          <w:kern w:val="0"/>
          <w:lang w:val="es-MX" w:eastAsia="es-MX"/>
          <w14:ligatures w14:val="none"/>
        </w:rPr>
        <w:t xml:space="preserve"> que recorre las paredes de la sala, el comedor y los pasillos, otorgando una sofisticación clásica y una calidez que define la identidad de la casa. Replicar este nivel de ebanistería hoy en día tendría un costo de cientos de miles de pesos, lo que añade un valor patrimonial inmediato al precio de adquisición.</w:t>
      </w:r>
    </w:p>
    <w:p w14:paraId="647ADDA0" w14:textId="77777777" w:rsidR="00C86EFE" w:rsidRPr="00C86EFE" w:rsidRDefault="00C86EFE" w:rsidP="00C86EFE">
      <w:pPr>
        <w:numPr>
          <w:ilvl w:val="0"/>
          <w:numId w:val="7"/>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Recámaras y Almacenamiento:</w:t>
      </w:r>
      <w:r w:rsidRPr="00C86EFE">
        <w:rPr>
          <w:rFonts w:ascii="Times New Roman" w:eastAsia="Times New Roman" w:hAnsi="Times New Roman" w:cs="Times New Roman"/>
          <w:kern w:val="0"/>
          <w:lang w:val="es-MX" w:eastAsia="es-MX"/>
          <w14:ligatures w14:val="none"/>
        </w:rPr>
        <w:t xml:space="preserve"> Las tres habitaciones cuentan con clósets de cedro de piso a techo. La </w:t>
      </w:r>
      <w:r w:rsidRPr="00C86EFE">
        <w:rPr>
          <w:rFonts w:ascii="Times New Roman" w:eastAsia="Times New Roman" w:hAnsi="Times New Roman" w:cs="Times New Roman"/>
          <w:b/>
          <w:bCs/>
          <w:kern w:val="0"/>
          <w:lang w:val="es-MX" w:eastAsia="es-MX"/>
          <w14:ligatures w14:val="none"/>
        </w:rPr>
        <w:t>recámara principal</w:t>
      </w:r>
      <w:r w:rsidRPr="00C86EFE">
        <w:rPr>
          <w:rFonts w:ascii="Times New Roman" w:eastAsia="Times New Roman" w:hAnsi="Times New Roman" w:cs="Times New Roman"/>
          <w:kern w:val="0"/>
          <w:lang w:val="es-MX" w:eastAsia="es-MX"/>
          <w14:ligatures w14:val="none"/>
        </w:rPr>
        <w:t xml:space="preserve"> destaca por un </w:t>
      </w:r>
      <w:r w:rsidRPr="00C86EFE">
        <w:rPr>
          <w:rFonts w:ascii="Times New Roman" w:eastAsia="Times New Roman" w:hAnsi="Times New Roman" w:cs="Times New Roman"/>
          <w:i/>
          <w:iCs/>
          <w:kern w:val="0"/>
          <w:lang w:val="es-MX" w:eastAsia="es-MX"/>
          <w14:ligatures w14:val="none"/>
        </w:rPr>
        <w:t>walking closet</w:t>
      </w:r>
      <w:r w:rsidRPr="00C86EFE">
        <w:rPr>
          <w:rFonts w:ascii="Times New Roman" w:eastAsia="Times New Roman" w:hAnsi="Times New Roman" w:cs="Times New Roman"/>
          <w:kern w:val="0"/>
          <w:lang w:val="es-MX" w:eastAsia="es-MX"/>
          <w14:ligatures w14:val="none"/>
        </w:rPr>
        <w:t xml:space="preserve"> de diseño personalizado, optimizando cada centímetro con la elegancia natural de la madera.</w:t>
      </w:r>
    </w:p>
    <w:p w14:paraId="58952145" w14:textId="77777777" w:rsidR="00C86EFE" w:rsidRPr="00C86EFE" w:rsidRDefault="00C86EFE" w:rsidP="00C86EFE">
      <w:pPr>
        <w:numPr>
          <w:ilvl w:val="0"/>
          <w:numId w:val="7"/>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Cocina Integral de Autor:</w:t>
      </w:r>
      <w:r w:rsidRPr="00C86EFE">
        <w:rPr>
          <w:rFonts w:ascii="Times New Roman" w:eastAsia="Times New Roman" w:hAnsi="Times New Roman" w:cs="Times New Roman"/>
          <w:kern w:val="0"/>
          <w:lang w:val="es-MX" w:eastAsia="es-MX"/>
          <w14:ligatures w14:val="none"/>
        </w:rPr>
        <w:t xml:space="preserve"> Un espacio donde el cedro domina el mobiliario, ofreciendo resistencia al uso diario y una estética atemporal que no requiere inversión adicional en remodelaciones.</w:t>
      </w:r>
    </w:p>
    <w:p w14:paraId="6C2A4A00" w14:textId="77777777" w:rsidR="00C86EFE" w:rsidRPr="00C86EFE" w:rsidRDefault="00C86EFE" w:rsidP="00C86EFE">
      <w:pPr>
        <w:numPr>
          <w:ilvl w:val="0"/>
          <w:numId w:val="7"/>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Oficina con Librero Empotrado:</w:t>
      </w:r>
      <w:r w:rsidRPr="00C86EFE">
        <w:rPr>
          <w:rFonts w:ascii="Times New Roman" w:eastAsia="Times New Roman" w:hAnsi="Times New Roman" w:cs="Times New Roman"/>
          <w:kern w:val="0"/>
          <w:lang w:val="es-MX" w:eastAsia="es-MX"/>
          <w14:ligatures w14:val="none"/>
        </w:rPr>
        <w:t xml:space="preserve"> Un despacho profesional que integra un librero de pared a pared fabricado íntegramente en cedro, ideal para un entorno de trabajo con autoridad y estilo.</w:t>
      </w:r>
    </w:p>
    <w:p w14:paraId="2D65DE75" w14:textId="77777777" w:rsidR="00C86EFE" w:rsidRPr="00C86EFE" w:rsidRDefault="00C86EFE" w:rsidP="00C86EFE">
      <w:pPr>
        <w:numPr>
          <w:ilvl w:val="0"/>
          <w:numId w:val="7"/>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Nicho de TV y Detalles de Unificación:</w:t>
      </w:r>
      <w:r w:rsidRPr="00C86EFE">
        <w:rPr>
          <w:rFonts w:ascii="Times New Roman" w:eastAsia="Times New Roman" w:hAnsi="Times New Roman" w:cs="Times New Roman"/>
          <w:kern w:val="0"/>
          <w:lang w:val="es-MX" w:eastAsia="es-MX"/>
          <w14:ligatures w14:val="none"/>
        </w:rPr>
        <w:t xml:space="preserve"> El nicho de televisión es una pieza de diseño que se integra perfectamente con el lambrín de cedro de los muros, creando una transición visual coherente hacia el pasillo de las recámaras.</w:t>
      </w:r>
    </w:p>
    <w:p w14:paraId="3813FD1B"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Esta calidad ornamental y estructural se complementa con una infraestructura técnica diseñada para el confort absoluto.</w:t>
      </w:r>
    </w:p>
    <w:p w14:paraId="71E1BD09"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 xml:space="preserve">-------------------------------------------------------------------------------- </w:t>
      </w:r>
    </w:p>
    <w:p w14:paraId="7C1E065D" w14:textId="77777777" w:rsidR="00C86EFE" w:rsidRPr="00C86EFE" w:rsidRDefault="00C86EFE" w:rsidP="00C86EFE">
      <w:pPr>
        <w:spacing w:before="100" w:beforeAutospacing="1" w:after="100" w:afterAutospacing="1" w:line="240" w:lineRule="auto"/>
        <w:outlineLvl w:val="1"/>
        <w:rPr>
          <w:rFonts w:ascii="Times New Roman" w:eastAsia="Times New Roman" w:hAnsi="Times New Roman" w:cs="Times New Roman"/>
          <w:b/>
          <w:bCs/>
          <w:kern w:val="0"/>
          <w:sz w:val="36"/>
          <w:szCs w:val="36"/>
          <w:lang w:val="es-MX" w:eastAsia="es-MX"/>
          <w14:ligatures w14:val="none"/>
        </w:rPr>
      </w:pPr>
      <w:r w:rsidRPr="00C86EFE">
        <w:rPr>
          <w:rFonts w:ascii="Times New Roman" w:eastAsia="Times New Roman" w:hAnsi="Times New Roman" w:cs="Times New Roman"/>
          <w:b/>
          <w:bCs/>
          <w:kern w:val="0"/>
          <w:sz w:val="36"/>
          <w:szCs w:val="36"/>
          <w:lang w:val="es-MX" w:eastAsia="es-MX"/>
          <w14:ligatures w14:val="none"/>
        </w:rPr>
        <w:lastRenderedPageBreak/>
        <w:t>4. Confort Térmico y Sistemas de Climatización Híbridos</w:t>
      </w:r>
    </w:p>
    <w:p w14:paraId="26E726FB"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La propiedad ha sido equipada con un sistema de climatización redundante para asegurar una habitabilidad óptima en cualquier estación del año. La estrategia de enfriamiento combina tecnología moderna con sistemas de alta capacidad para una gestión energética inteligente.</w:t>
      </w:r>
    </w:p>
    <w:p w14:paraId="0CCF3524"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Configuración de Climatización:</w:t>
      </w:r>
    </w:p>
    <w:p w14:paraId="04366446" w14:textId="77777777" w:rsidR="00C86EFE" w:rsidRPr="00C86EFE" w:rsidRDefault="00C86EFE" w:rsidP="00C86EFE">
      <w:pPr>
        <w:numPr>
          <w:ilvl w:val="0"/>
          <w:numId w:val="8"/>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Apple Color Emoji" w:eastAsia="Times New Roman" w:hAnsi="Apple Color Emoji" w:cs="Apple Color Emoji"/>
          <w:kern w:val="0"/>
          <w:lang w:val="es-MX" w:eastAsia="es-MX"/>
          <w14:ligatures w14:val="none"/>
        </w:rPr>
        <w:t>❄️</w:t>
      </w:r>
      <w:r w:rsidRPr="00C86EFE">
        <w:rPr>
          <w:rFonts w:ascii="Times New Roman" w:eastAsia="Times New Roman" w:hAnsi="Times New Roman" w:cs="Times New Roman"/>
          <w:kern w:val="0"/>
          <w:lang w:val="es-MX" w:eastAsia="es-MX"/>
          <w14:ligatures w14:val="none"/>
        </w:rPr>
        <w:t xml:space="preserve"> </w:t>
      </w:r>
      <w:r w:rsidRPr="00C86EFE">
        <w:rPr>
          <w:rFonts w:ascii="Times New Roman" w:eastAsia="Times New Roman" w:hAnsi="Times New Roman" w:cs="Times New Roman"/>
          <w:b/>
          <w:bCs/>
          <w:kern w:val="0"/>
          <w:lang w:val="es-MX" w:eastAsia="es-MX"/>
          <w14:ligatures w14:val="none"/>
        </w:rPr>
        <w:t>Minisplits de Alta Eficiencia:</w:t>
      </w:r>
      <w:r w:rsidRPr="00C86EFE">
        <w:rPr>
          <w:rFonts w:ascii="Times New Roman" w:eastAsia="Times New Roman" w:hAnsi="Times New Roman" w:cs="Times New Roman"/>
          <w:kern w:val="0"/>
          <w:lang w:val="es-MX" w:eastAsia="es-MX"/>
          <w14:ligatures w14:val="none"/>
        </w:rPr>
        <w:t xml:space="preserve"> Instalados estratégicamente en áreas clave, como la cocina (equipo Mirage de última generación) y recámaras, permitiendo un control de temperatura independiente.</w:t>
      </w:r>
    </w:p>
    <w:p w14:paraId="35B17BC4" w14:textId="77777777" w:rsidR="00C86EFE" w:rsidRPr="00C86EFE" w:rsidRDefault="00C86EFE" w:rsidP="00C86EFE">
      <w:pPr>
        <w:numPr>
          <w:ilvl w:val="0"/>
          <w:numId w:val="8"/>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Apple Color Emoji" w:eastAsia="Times New Roman" w:hAnsi="Apple Color Emoji" w:cs="Apple Color Emoji"/>
          <w:kern w:val="0"/>
          <w:lang w:val="es-MX" w:eastAsia="es-MX"/>
          <w14:ligatures w14:val="none"/>
        </w:rPr>
        <w:t>🌬️</w:t>
      </w:r>
      <w:r w:rsidRPr="00C86EFE">
        <w:rPr>
          <w:rFonts w:ascii="Times New Roman" w:eastAsia="Times New Roman" w:hAnsi="Times New Roman" w:cs="Times New Roman"/>
          <w:kern w:val="0"/>
          <w:lang w:val="es-MX" w:eastAsia="es-MX"/>
          <w14:ligatures w14:val="none"/>
        </w:rPr>
        <w:t xml:space="preserve"> </w:t>
      </w:r>
      <w:r w:rsidRPr="00C86EFE">
        <w:rPr>
          <w:rFonts w:ascii="Times New Roman" w:eastAsia="Times New Roman" w:hAnsi="Times New Roman" w:cs="Times New Roman"/>
          <w:b/>
          <w:bCs/>
          <w:kern w:val="0"/>
          <w:lang w:val="es-MX" w:eastAsia="es-MX"/>
          <w14:ligatures w14:val="none"/>
        </w:rPr>
        <w:t>Aire Acondicionado Central (3 Toneladas):</w:t>
      </w:r>
      <w:r w:rsidRPr="00C86EFE">
        <w:rPr>
          <w:rFonts w:ascii="Times New Roman" w:eastAsia="Times New Roman" w:hAnsi="Times New Roman" w:cs="Times New Roman"/>
          <w:kern w:val="0"/>
          <w:lang w:val="es-MX" w:eastAsia="es-MX"/>
          <w14:ligatures w14:val="none"/>
        </w:rPr>
        <w:t xml:space="preserve"> Unidad central totalmente funcional que actúa como el sistema principal o de respaldo para climatizar las áreas sociales de forma uniforme.</w:t>
      </w:r>
    </w:p>
    <w:p w14:paraId="74E5D9BA" w14:textId="77777777" w:rsidR="00C86EFE" w:rsidRPr="00C86EFE" w:rsidRDefault="00C86EFE" w:rsidP="00C86EFE">
      <w:pPr>
        <w:numPr>
          <w:ilvl w:val="0"/>
          <w:numId w:val="8"/>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Apple Color Emoji" w:eastAsia="Times New Roman" w:hAnsi="Apple Color Emoji" w:cs="Apple Color Emoji"/>
          <w:kern w:val="0"/>
          <w:lang w:val="es-MX" w:eastAsia="es-MX"/>
          <w14:ligatures w14:val="none"/>
        </w:rPr>
        <w:t>💨</w:t>
      </w:r>
      <w:r w:rsidRPr="00C86EFE">
        <w:rPr>
          <w:rFonts w:ascii="Times New Roman" w:eastAsia="Times New Roman" w:hAnsi="Times New Roman" w:cs="Times New Roman"/>
          <w:kern w:val="0"/>
          <w:lang w:val="es-MX" w:eastAsia="es-MX"/>
          <w14:ligatures w14:val="none"/>
        </w:rPr>
        <w:t xml:space="preserve"> </w:t>
      </w:r>
      <w:r w:rsidRPr="00C86EFE">
        <w:rPr>
          <w:rFonts w:ascii="Times New Roman" w:eastAsia="Times New Roman" w:hAnsi="Times New Roman" w:cs="Times New Roman"/>
          <w:b/>
          <w:bCs/>
          <w:kern w:val="0"/>
          <w:lang w:val="es-MX" w:eastAsia="es-MX"/>
          <w14:ligatures w14:val="none"/>
        </w:rPr>
        <w:t>Sistemas de Redundancia:</w:t>
      </w:r>
      <w:r w:rsidRPr="00C86EFE">
        <w:rPr>
          <w:rFonts w:ascii="Times New Roman" w:eastAsia="Times New Roman" w:hAnsi="Times New Roman" w:cs="Times New Roman"/>
          <w:kern w:val="0"/>
          <w:lang w:val="es-MX" w:eastAsia="es-MX"/>
          <w14:ligatures w14:val="none"/>
        </w:rPr>
        <w:t xml:space="preserve"> Las habitaciones cuentan con unidades de soporte adicionales (tipo ventana) que garantizan que el confort térmico nunca se vea comprometido, incluso en condiciones extremas.</w:t>
      </w:r>
    </w:p>
    <w:p w14:paraId="30DEB85F"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Esta infraestructura técnica asegura una transición fluida desde los interiores perfectamente climatizados hacia los espacios exteriores de esparcimiento.</w:t>
      </w:r>
    </w:p>
    <w:p w14:paraId="6B53DB77"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 xml:space="preserve">-------------------------------------------------------------------------------- </w:t>
      </w:r>
    </w:p>
    <w:p w14:paraId="0B1764F6" w14:textId="77777777" w:rsidR="00C86EFE" w:rsidRPr="00C86EFE" w:rsidRDefault="00C86EFE" w:rsidP="00C86EFE">
      <w:pPr>
        <w:spacing w:before="100" w:beforeAutospacing="1" w:after="100" w:afterAutospacing="1" w:line="240" w:lineRule="auto"/>
        <w:outlineLvl w:val="1"/>
        <w:rPr>
          <w:rFonts w:ascii="Times New Roman" w:eastAsia="Times New Roman" w:hAnsi="Times New Roman" w:cs="Times New Roman"/>
          <w:b/>
          <w:bCs/>
          <w:kern w:val="0"/>
          <w:sz w:val="36"/>
          <w:szCs w:val="36"/>
          <w:lang w:val="es-MX" w:eastAsia="es-MX"/>
          <w14:ligatures w14:val="none"/>
        </w:rPr>
      </w:pPr>
      <w:r w:rsidRPr="00C86EFE">
        <w:rPr>
          <w:rFonts w:ascii="Times New Roman" w:eastAsia="Times New Roman" w:hAnsi="Times New Roman" w:cs="Times New Roman"/>
          <w:b/>
          <w:bCs/>
          <w:kern w:val="0"/>
          <w:sz w:val="36"/>
          <w:szCs w:val="36"/>
          <w:lang w:val="es-MX" w:eastAsia="es-MX"/>
          <w14:ligatures w14:val="none"/>
        </w:rPr>
        <w:t>5. Amenidades Exteriores y Estilo de Vida Social</w:t>
      </w:r>
    </w:p>
    <w:p w14:paraId="1B88E718"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 xml:space="preserve">El diseño exterior está concebido para el comprador que valora el equilibrio entre la seguridad y el entretenimiento. Desde la fachada principal con sus robustos pilares y </w:t>
      </w:r>
      <w:r w:rsidRPr="00C86EFE">
        <w:rPr>
          <w:rFonts w:ascii="Times New Roman" w:eastAsia="Times New Roman" w:hAnsi="Times New Roman" w:cs="Times New Roman"/>
          <w:b/>
          <w:bCs/>
          <w:kern w:val="0"/>
          <w:lang w:val="es-MX" w:eastAsia="es-MX"/>
          <w14:ligatures w14:val="none"/>
        </w:rPr>
        <w:t>garage techado para dos autos con portón eléctrico</w:t>
      </w:r>
      <w:r w:rsidRPr="00C86EFE">
        <w:rPr>
          <w:rFonts w:ascii="Times New Roman" w:eastAsia="Times New Roman" w:hAnsi="Times New Roman" w:cs="Times New Roman"/>
          <w:kern w:val="0"/>
          <w:lang w:val="es-MX" w:eastAsia="es-MX"/>
          <w14:ligatures w14:val="none"/>
        </w:rPr>
        <w:t>, la propiedad proyecta una imagen de prestigio y protección.</w:t>
      </w:r>
    </w:p>
    <w:p w14:paraId="6E164042"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 xml:space="preserve">En el </w:t>
      </w:r>
      <w:r w:rsidRPr="00C86EFE">
        <w:rPr>
          <w:rFonts w:ascii="Times New Roman" w:eastAsia="Times New Roman" w:hAnsi="Times New Roman" w:cs="Times New Roman"/>
          <w:b/>
          <w:bCs/>
          <w:kern w:val="0"/>
          <w:lang w:val="es-MX" w:eastAsia="es-MX"/>
          <w14:ligatures w14:val="none"/>
        </w:rPr>
        <w:t>patio trasero</w:t>
      </w:r>
      <w:r w:rsidRPr="00C86EFE">
        <w:rPr>
          <w:rFonts w:ascii="Times New Roman" w:eastAsia="Times New Roman" w:hAnsi="Times New Roman" w:cs="Times New Roman"/>
          <w:kern w:val="0"/>
          <w:lang w:val="es-MX" w:eastAsia="es-MX"/>
          <w14:ligatures w14:val="none"/>
        </w:rPr>
        <w:t xml:space="preserve">, la residencia despliega su potencial social con un área muy amplia y semi-techada que alberga un </w:t>
      </w:r>
      <w:r w:rsidRPr="00C86EFE">
        <w:rPr>
          <w:rFonts w:ascii="Times New Roman" w:eastAsia="Times New Roman" w:hAnsi="Times New Roman" w:cs="Times New Roman"/>
          <w:b/>
          <w:bCs/>
          <w:kern w:val="0"/>
          <w:lang w:val="es-MX" w:eastAsia="es-MX"/>
          <w14:ligatures w14:val="none"/>
        </w:rPr>
        <w:t>asador profesional</w:t>
      </w:r>
      <w:r w:rsidRPr="00C86EFE">
        <w:rPr>
          <w:rFonts w:ascii="Times New Roman" w:eastAsia="Times New Roman" w:hAnsi="Times New Roman" w:cs="Times New Roman"/>
          <w:kern w:val="0"/>
          <w:lang w:val="es-MX" w:eastAsia="es-MX"/>
          <w14:ligatures w14:val="none"/>
        </w:rPr>
        <w:t xml:space="preserve">. El espacio ha sido optimizado para el clima local mediante la instalación de una </w:t>
      </w:r>
      <w:r w:rsidRPr="00C86EFE">
        <w:rPr>
          <w:rFonts w:ascii="Times New Roman" w:eastAsia="Times New Roman" w:hAnsi="Times New Roman" w:cs="Times New Roman"/>
          <w:b/>
          <w:bCs/>
          <w:kern w:val="0"/>
          <w:lang w:val="es-MX" w:eastAsia="es-MX"/>
          <w14:ligatures w14:val="none"/>
        </w:rPr>
        <w:t>malla sombra</w:t>
      </w:r>
      <w:r w:rsidRPr="00C86EFE">
        <w:rPr>
          <w:rFonts w:ascii="Times New Roman" w:eastAsia="Times New Roman" w:hAnsi="Times New Roman" w:cs="Times New Roman"/>
          <w:kern w:val="0"/>
          <w:lang w:val="es-MX" w:eastAsia="es-MX"/>
          <w14:ligatures w14:val="none"/>
        </w:rPr>
        <w:t xml:space="preserve"> de alta resistencia, permitiendo el uso del jardín y el área de convivencia durante todo el día. El entorno se completa con un jardín decorado con palmas y un área de servicio que incluye zona de lavado y una bodega independiente, manteniendo las funciones operativas del hogar discretamente separadas de las áreas de disfrute.</w:t>
      </w:r>
    </w:p>
    <w:p w14:paraId="66AC1B2F"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 xml:space="preserve">-------------------------------------------------------------------------------- </w:t>
      </w:r>
    </w:p>
    <w:p w14:paraId="739BD9F9" w14:textId="77777777" w:rsidR="00C86EFE" w:rsidRPr="00C86EFE" w:rsidRDefault="00C86EFE" w:rsidP="00C86EFE">
      <w:pPr>
        <w:spacing w:before="100" w:beforeAutospacing="1" w:after="100" w:afterAutospacing="1" w:line="240" w:lineRule="auto"/>
        <w:outlineLvl w:val="1"/>
        <w:rPr>
          <w:rFonts w:ascii="Times New Roman" w:eastAsia="Times New Roman" w:hAnsi="Times New Roman" w:cs="Times New Roman"/>
          <w:b/>
          <w:bCs/>
          <w:kern w:val="0"/>
          <w:sz w:val="36"/>
          <w:szCs w:val="36"/>
          <w:lang w:val="es-MX" w:eastAsia="es-MX"/>
          <w14:ligatures w14:val="none"/>
        </w:rPr>
      </w:pPr>
      <w:r w:rsidRPr="00C86EFE">
        <w:rPr>
          <w:rFonts w:ascii="Times New Roman" w:eastAsia="Times New Roman" w:hAnsi="Times New Roman" w:cs="Times New Roman"/>
          <w:b/>
          <w:bCs/>
          <w:kern w:val="0"/>
          <w:sz w:val="36"/>
          <w:szCs w:val="36"/>
          <w:lang w:val="es-MX" w:eastAsia="es-MX"/>
          <w14:ligatures w14:val="none"/>
        </w:rPr>
        <w:t>6. Condiciones Comerciales y Certidumbre Legal</w:t>
      </w:r>
    </w:p>
    <w:p w14:paraId="3D0627FC"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kern w:val="0"/>
          <w:lang w:val="es-MX" w:eastAsia="es-MX"/>
          <w14:ligatures w14:val="none"/>
        </w:rPr>
        <w:t xml:space="preserve">Adquirir esta propiedad es una decisión de inversión de bajo riesgo y alta seguridad. La residencia se encuentra en un estado de mantenimiento excelente, habiendo sido cuidada </w:t>
      </w:r>
      <w:r w:rsidRPr="00C86EFE">
        <w:rPr>
          <w:rFonts w:ascii="Times New Roman" w:eastAsia="Times New Roman" w:hAnsi="Times New Roman" w:cs="Times New Roman"/>
          <w:kern w:val="0"/>
          <w:lang w:val="es-MX" w:eastAsia="es-MX"/>
          <w14:ligatures w14:val="none"/>
        </w:rPr>
        <w:lastRenderedPageBreak/>
        <w:t xml:space="preserve">meticulosamente, y se entrega en condiciones de limpieza total para una ocupación inmediata. La solidez física de la casa se ve reflejada en su estatus jurídico: la propiedad está totalmente </w:t>
      </w:r>
      <w:r w:rsidRPr="00C86EFE">
        <w:rPr>
          <w:rFonts w:ascii="Times New Roman" w:eastAsia="Times New Roman" w:hAnsi="Times New Roman" w:cs="Times New Roman"/>
          <w:b/>
          <w:bCs/>
          <w:kern w:val="0"/>
          <w:lang w:val="es-MX" w:eastAsia="es-MX"/>
          <w14:ligatures w14:val="none"/>
        </w:rPr>
        <w:t>Libre de Gravámenes</w:t>
      </w:r>
      <w:r w:rsidRPr="00C86EFE">
        <w:rPr>
          <w:rFonts w:ascii="Times New Roman" w:eastAsia="Times New Roman" w:hAnsi="Times New Roman" w:cs="Times New Roman"/>
          <w:kern w:val="0"/>
          <w:lang w:val="es-MX" w:eastAsia="es-MX"/>
          <w14:ligatures w14:val="none"/>
        </w:rPr>
        <w:t>, lo que agiliza los procesos de cierre y permite la aplicación de cualquier esquema de crédito hipotecario de manera expedita.</w:t>
      </w:r>
    </w:p>
    <w:p w14:paraId="3038B20F" w14:textId="77777777" w:rsidR="00C86EFE" w:rsidRPr="00C86EFE" w:rsidRDefault="00C86EFE" w:rsidP="00C86EFE">
      <w:pPr>
        <w:numPr>
          <w:ilvl w:val="0"/>
          <w:numId w:val="9"/>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PRECIO DE INVERSIÓN:</w:t>
      </w:r>
      <w:r w:rsidRPr="00C86EFE">
        <w:rPr>
          <w:rFonts w:ascii="Times New Roman" w:eastAsia="Times New Roman" w:hAnsi="Times New Roman" w:cs="Times New Roman"/>
          <w:kern w:val="0"/>
          <w:lang w:val="es-MX" w:eastAsia="es-MX"/>
          <w14:ligatures w14:val="none"/>
        </w:rPr>
        <w:t xml:space="preserve"> </w:t>
      </w:r>
      <w:r w:rsidRPr="00C86EFE">
        <w:rPr>
          <w:rFonts w:ascii="Times New Roman" w:eastAsia="Times New Roman" w:hAnsi="Times New Roman" w:cs="Times New Roman"/>
          <w:b/>
          <w:bCs/>
          <w:kern w:val="0"/>
          <w:lang w:val="es-MX" w:eastAsia="es-MX"/>
          <w14:ligatures w14:val="none"/>
        </w:rPr>
        <w:t>$3,500,000.00 MXN</w:t>
      </w:r>
      <w:r w:rsidRPr="00C86EFE">
        <w:rPr>
          <w:rFonts w:ascii="Times New Roman" w:eastAsia="Times New Roman" w:hAnsi="Times New Roman" w:cs="Times New Roman"/>
          <w:kern w:val="0"/>
          <w:lang w:val="es-MX" w:eastAsia="es-MX"/>
          <w14:ligatures w14:val="none"/>
        </w:rPr>
        <w:t xml:space="preserve"> (Abierto a negociación estratégica)</w:t>
      </w:r>
    </w:p>
    <w:p w14:paraId="0A13B62E" w14:textId="77777777" w:rsidR="00C86EFE" w:rsidRPr="00C86EFE" w:rsidRDefault="00C86EFE" w:rsidP="00C86EFE">
      <w:pPr>
        <w:numPr>
          <w:ilvl w:val="0"/>
          <w:numId w:val="9"/>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ESTATUS LEGAL:</w:t>
      </w:r>
      <w:r w:rsidRPr="00C86EFE">
        <w:rPr>
          <w:rFonts w:ascii="Times New Roman" w:eastAsia="Times New Roman" w:hAnsi="Times New Roman" w:cs="Times New Roman"/>
          <w:kern w:val="0"/>
          <w:lang w:val="es-MX" w:eastAsia="es-MX"/>
          <w14:ligatures w14:val="none"/>
        </w:rPr>
        <w:t xml:space="preserve"> Propiedad libre de gravamen / Entrega inmediata</w:t>
      </w:r>
    </w:p>
    <w:p w14:paraId="3140B630" w14:textId="77777777" w:rsidR="00C86EFE" w:rsidRPr="00C86EFE" w:rsidRDefault="00C86EFE" w:rsidP="00C86EFE">
      <w:pPr>
        <w:numPr>
          <w:ilvl w:val="0"/>
          <w:numId w:val="9"/>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CONSULTOR A CARGO:</w:t>
      </w:r>
      <w:r w:rsidRPr="00C86EFE">
        <w:rPr>
          <w:rFonts w:ascii="Times New Roman" w:eastAsia="Times New Roman" w:hAnsi="Times New Roman" w:cs="Times New Roman"/>
          <w:kern w:val="0"/>
          <w:lang w:val="es-MX" w:eastAsia="es-MX"/>
          <w14:ligatures w14:val="none"/>
        </w:rPr>
        <w:t xml:space="preserve"> Carlos A. Castro</w:t>
      </w:r>
    </w:p>
    <w:p w14:paraId="1A9A211D" w14:textId="77777777" w:rsidR="00C86EFE" w:rsidRPr="00C86EFE" w:rsidRDefault="00C86EFE" w:rsidP="00C86EFE">
      <w:pPr>
        <w:numPr>
          <w:ilvl w:val="0"/>
          <w:numId w:val="9"/>
        </w:num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CONTACTO DIRECTO:</w:t>
      </w:r>
      <w:r w:rsidRPr="00C86EFE">
        <w:rPr>
          <w:rFonts w:ascii="Times New Roman" w:eastAsia="Times New Roman" w:hAnsi="Times New Roman" w:cs="Times New Roman"/>
          <w:kern w:val="0"/>
          <w:lang w:val="es-MX" w:eastAsia="es-MX"/>
          <w14:ligatures w14:val="none"/>
        </w:rPr>
        <w:t xml:space="preserve"> 662 199 0898</w:t>
      </w:r>
    </w:p>
    <w:p w14:paraId="25F50890" w14:textId="77777777" w:rsidR="00C86EFE" w:rsidRPr="00C86EFE" w:rsidRDefault="00C86EFE" w:rsidP="00C86EFE">
      <w:pPr>
        <w:spacing w:before="100" w:beforeAutospacing="1" w:after="100" w:afterAutospacing="1" w:line="240" w:lineRule="auto"/>
        <w:rPr>
          <w:rFonts w:ascii="Times New Roman" w:eastAsia="Times New Roman" w:hAnsi="Times New Roman" w:cs="Times New Roman"/>
          <w:kern w:val="0"/>
          <w:lang w:val="es-MX" w:eastAsia="es-MX"/>
          <w14:ligatures w14:val="none"/>
        </w:rPr>
      </w:pPr>
      <w:r w:rsidRPr="00C86EFE">
        <w:rPr>
          <w:rFonts w:ascii="Times New Roman" w:eastAsia="Times New Roman" w:hAnsi="Times New Roman" w:cs="Times New Roman"/>
          <w:b/>
          <w:bCs/>
          <w:kern w:val="0"/>
          <w:lang w:val="es-MX" w:eastAsia="es-MX"/>
          <w14:ligatures w14:val="none"/>
        </w:rPr>
        <w:t>LLAMADA A LA ACCIÓN:</w:t>
      </w:r>
      <w:r w:rsidRPr="00C86EFE">
        <w:rPr>
          <w:rFonts w:ascii="Times New Roman" w:eastAsia="Times New Roman" w:hAnsi="Times New Roman" w:cs="Times New Roman"/>
          <w:kern w:val="0"/>
          <w:lang w:val="es-MX" w:eastAsia="es-MX"/>
          <w14:ligatures w14:val="none"/>
        </w:rPr>
        <w:t xml:space="preserve"> Esta es una oportunidad única en Villa Itson por su relación calidad-precio y su impresionante dotación de maderas finas. Para coordinar una visita privada o recibir el expediente técnico, comuníquese al teléfono indicado. </w:t>
      </w:r>
      <w:r w:rsidRPr="00C86EFE">
        <w:rPr>
          <w:rFonts w:ascii="Times New Roman" w:eastAsia="Times New Roman" w:hAnsi="Times New Roman" w:cs="Times New Roman"/>
          <w:b/>
          <w:bCs/>
          <w:kern w:val="0"/>
          <w:lang w:val="es-MX" w:eastAsia="es-MX"/>
          <w14:ligatures w14:val="none"/>
        </w:rPr>
        <w:t>Si no recibe respuesta inmediata, por favor envíe un mensaje vía WhatsApp para garantizar una atención prioritaria.</w:t>
      </w:r>
    </w:p>
    <w:p w14:paraId="6E0A1EB6" w14:textId="77777777" w:rsidR="00C86EFE" w:rsidRDefault="00C86EFE"/>
    <w:p w14:paraId="331F1892" w14:textId="77777777" w:rsidR="00C86EFE" w:rsidRDefault="00C86EFE"/>
    <w:p w14:paraId="1EB51179" w14:textId="77777777" w:rsidR="00C86EFE" w:rsidRDefault="00C86EFE"/>
    <w:p w14:paraId="03D0F50A" w14:textId="77777777" w:rsidR="00C86EFE" w:rsidRDefault="00C86EFE"/>
    <w:p w14:paraId="1B3576E8" w14:textId="77777777" w:rsidR="00C86EFE" w:rsidRDefault="00C86EFE"/>
    <w:p w14:paraId="65AE41B6" w14:textId="77777777" w:rsidR="00C86EFE" w:rsidRDefault="00C86EFE"/>
    <w:p w14:paraId="6A4EFC1A" w14:textId="77777777" w:rsidR="00C86EFE" w:rsidRDefault="00C86EFE"/>
    <w:p w14:paraId="3BE9DAE9" w14:textId="77777777" w:rsidR="00C86EFE" w:rsidRDefault="00C86EFE"/>
    <w:p w14:paraId="4024F73D" w14:textId="77777777" w:rsidR="00C86EFE" w:rsidRDefault="00C86EFE"/>
    <w:p w14:paraId="237E64F0" w14:textId="77777777" w:rsidR="00C86EFE" w:rsidRDefault="00C86EFE"/>
    <w:p w14:paraId="7FD88926" w14:textId="77777777" w:rsidR="00C86EFE" w:rsidRDefault="00C86EFE"/>
    <w:p w14:paraId="2D1311F9" w14:textId="77777777" w:rsidR="00C86EFE" w:rsidRDefault="00C86EFE"/>
    <w:p w14:paraId="14B9B44B" w14:textId="77777777" w:rsidR="00C86EFE" w:rsidRDefault="00C86EFE"/>
    <w:p w14:paraId="2E0199CD" w14:textId="77777777" w:rsidR="00C86EFE" w:rsidRDefault="00C86EFE"/>
    <w:p w14:paraId="62CF7C43" w14:textId="77777777" w:rsidR="00C86EFE" w:rsidRDefault="00C86EFE"/>
    <w:p w14:paraId="238ADA07" w14:textId="77777777" w:rsidR="00C86EFE" w:rsidRDefault="00C86EFE"/>
    <w:p w14:paraId="0B55520D" w14:textId="77777777" w:rsidR="00C86EFE" w:rsidRDefault="00C86EFE"/>
    <w:sectPr w:rsidR="00C86EF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31974"/>
    <w:multiLevelType w:val="multilevel"/>
    <w:tmpl w:val="4D90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5510FF"/>
    <w:multiLevelType w:val="multilevel"/>
    <w:tmpl w:val="7EBA2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975CCE"/>
    <w:multiLevelType w:val="multilevel"/>
    <w:tmpl w:val="12E41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5911AB"/>
    <w:multiLevelType w:val="multilevel"/>
    <w:tmpl w:val="F5DA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845AB1"/>
    <w:multiLevelType w:val="multilevel"/>
    <w:tmpl w:val="E58A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0A7942"/>
    <w:multiLevelType w:val="multilevel"/>
    <w:tmpl w:val="73ECB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9E650C"/>
    <w:multiLevelType w:val="multilevel"/>
    <w:tmpl w:val="8C88A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2E0296"/>
    <w:multiLevelType w:val="multilevel"/>
    <w:tmpl w:val="B5A04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C97B37"/>
    <w:multiLevelType w:val="multilevel"/>
    <w:tmpl w:val="8E1C3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1972487">
    <w:abstractNumId w:val="0"/>
  </w:num>
  <w:num w:numId="2" w16cid:durableId="700130628">
    <w:abstractNumId w:val="1"/>
  </w:num>
  <w:num w:numId="3" w16cid:durableId="271785404">
    <w:abstractNumId w:val="8"/>
  </w:num>
  <w:num w:numId="4" w16cid:durableId="770011292">
    <w:abstractNumId w:val="7"/>
  </w:num>
  <w:num w:numId="5" w16cid:durableId="1815365246">
    <w:abstractNumId w:val="6"/>
  </w:num>
  <w:num w:numId="6" w16cid:durableId="2004121867">
    <w:abstractNumId w:val="5"/>
  </w:num>
  <w:num w:numId="7" w16cid:durableId="2096002954">
    <w:abstractNumId w:val="2"/>
  </w:num>
  <w:num w:numId="8" w16cid:durableId="1639801136">
    <w:abstractNumId w:val="4"/>
  </w:num>
  <w:num w:numId="9" w16cid:durableId="13874172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05A"/>
    <w:rsid w:val="002D671F"/>
    <w:rsid w:val="003437ED"/>
    <w:rsid w:val="003808EE"/>
    <w:rsid w:val="00427A0E"/>
    <w:rsid w:val="00572ABC"/>
    <w:rsid w:val="005B430A"/>
    <w:rsid w:val="006A0DBD"/>
    <w:rsid w:val="00775708"/>
    <w:rsid w:val="007F7881"/>
    <w:rsid w:val="008D0856"/>
    <w:rsid w:val="00936506"/>
    <w:rsid w:val="00946C01"/>
    <w:rsid w:val="00953A3B"/>
    <w:rsid w:val="009A64CD"/>
    <w:rsid w:val="00A00D5D"/>
    <w:rsid w:val="00A90CE9"/>
    <w:rsid w:val="00C77A48"/>
    <w:rsid w:val="00C86EFE"/>
    <w:rsid w:val="00D070A0"/>
    <w:rsid w:val="00D223EF"/>
    <w:rsid w:val="00F5205A"/>
    <w:rsid w:val="00FC21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401446B9"/>
  <w15:chartTrackingRefBased/>
  <w15:docId w15:val="{D8E147F3-8EA7-A440-A335-59409EE64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F520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F520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F5205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5205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5205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5205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5205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5205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5205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5205A"/>
    <w:rPr>
      <w:rFonts w:asciiTheme="majorHAnsi" w:eastAsiaTheme="majorEastAsia" w:hAnsiTheme="majorHAnsi" w:cstheme="majorBidi"/>
      <w:color w:val="0F4761" w:themeColor="accent1" w:themeShade="BF"/>
      <w:sz w:val="40"/>
      <w:szCs w:val="40"/>
      <w:lang w:val="es-ES"/>
    </w:rPr>
  </w:style>
  <w:style w:type="character" w:customStyle="1" w:styleId="Ttulo2Car">
    <w:name w:val="Título 2 Car"/>
    <w:basedOn w:val="Fuentedeprrafopredeter"/>
    <w:link w:val="Ttulo2"/>
    <w:uiPriority w:val="9"/>
    <w:rsid w:val="00F5205A"/>
    <w:rPr>
      <w:rFonts w:asciiTheme="majorHAnsi" w:eastAsiaTheme="majorEastAsia" w:hAnsiTheme="majorHAnsi" w:cstheme="majorBidi"/>
      <w:color w:val="0F4761" w:themeColor="accent1" w:themeShade="BF"/>
      <w:sz w:val="32"/>
      <w:szCs w:val="32"/>
      <w:lang w:val="es-ES"/>
    </w:rPr>
  </w:style>
  <w:style w:type="character" w:customStyle="1" w:styleId="Ttulo3Car">
    <w:name w:val="Título 3 Car"/>
    <w:basedOn w:val="Fuentedeprrafopredeter"/>
    <w:link w:val="Ttulo3"/>
    <w:uiPriority w:val="9"/>
    <w:rsid w:val="00F5205A"/>
    <w:rPr>
      <w:rFonts w:eastAsiaTheme="majorEastAsia" w:cstheme="majorBidi"/>
      <w:color w:val="0F4761" w:themeColor="accent1" w:themeShade="BF"/>
      <w:sz w:val="28"/>
      <w:szCs w:val="28"/>
      <w:lang w:val="es-ES"/>
    </w:rPr>
  </w:style>
  <w:style w:type="character" w:customStyle="1" w:styleId="Ttulo4Car">
    <w:name w:val="Título 4 Car"/>
    <w:basedOn w:val="Fuentedeprrafopredeter"/>
    <w:link w:val="Ttulo4"/>
    <w:uiPriority w:val="9"/>
    <w:semiHidden/>
    <w:rsid w:val="00F5205A"/>
    <w:rPr>
      <w:rFonts w:eastAsiaTheme="majorEastAsia" w:cstheme="majorBidi"/>
      <w:i/>
      <w:iCs/>
      <w:color w:val="0F4761" w:themeColor="accent1" w:themeShade="BF"/>
      <w:lang w:val="es-ES"/>
    </w:rPr>
  </w:style>
  <w:style w:type="character" w:customStyle="1" w:styleId="Ttulo5Car">
    <w:name w:val="Título 5 Car"/>
    <w:basedOn w:val="Fuentedeprrafopredeter"/>
    <w:link w:val="Ttulo5"/>
    <w:uiPriority w:val="9"/>
    <w:semiHidden/>
    <w:rsid w:val="00F5205A"/>
    <w:rPr>
      <w:rFonts w:eastAsiaTheme="majorEastAsia" w:cstheme="majorBidi"/>
      <w:color w:val="0F4761" w:themeColor="accent1" w:themeShade="BF"/>
      <w:lang w:val="es-ES"/>
    </w:rPr>
  </w:style>
  <w:style w:type="character" w:customStyle="1" w:styleId="Ttulo6Car">
    <w:name w:val="Título 6 Car"/>
    <w:basedOn w:val="Fuentedeprrafopredeter"/>
    <w:link w:val="Ttulo6"/>
    <w:uiPriority w:val="9"/>
    <w:semiHidden/>
    <w:rsid w:val="00F5205A"/>
    <w:rPr>
      <w:rFonts w:eastAsiaTheme="majorEastAsia" w:cstheme="majorBidi"/>
      <w:i/>
      <w:iCs/>
      <w:color w:val="595959" w:themeColor="text1" w:themeTint="A6"/>
      <w:lang w:val="es-ES"/>
    </w:rPr>
  </w:style>
  <w:style w:type="character" w:customStyle="1" w:styleId="Ttulo7Car">
    <w:name w:val="Título 7 Car"/>
    <w:basedOn w:val="Fuentedeprrafopredeter"/>
    <w:link w:val="Ttulo7"/>
    <w:uiPriority w:val="9"/>
    <w:semiHidden/>
    <w:rsid w:val="00F5205A"/>
    <w:rPr>
      <w:rFonts w:eastAsiaTheme="majorEastAsia" w:cstheme="majorBidi"/>
      <w:color w:val="595959" w:themeColor="text1" w:themeTint="A6"/>
      <w:lang w:val="es-ES"/>
    </w:rPr>
  </w:style>
  <w:style w:type="character" w:customStyle="1" w:styleId="Ttulo8Car">
    <w:name w:val="Título 8 Car"/>
    <w:basedOn w:val="Fuentedeprrafopredeter"/>
    <w:link w:val="Ttulo8"/>
    <w:uiPriority w:val="9"/>
    <w:semiHidden/>
    <w:rsid w:val="00F5205A"/>
    <w:rPr>
      <w:rFonts w:eastAsiaTheme="majorEastAsia" w:cstheme="majorBidi"/>
      <w:i/>
      <w:iCs/>
      <w:color w:val="272727" w:themeColor="text1" w:themeTint="D8"/>
      <w:lang w:val="es-ES"/>
    </w:rPr>
  </w:style>
  <w:style w:type="character" w:customStyle="1" w:styleId="Ttulo9Car">
    <w:name w:val="Título 9 Car"/>
    <w:basedOn w:val="Fuentedeprrafopredeter"/>
    <w:link w:val="Ttulo9"/>
    <w:uiPriority w:val="9"/>
    <w:semiHidden/>
    <w:rsid w:val="00F5205A"/>
    <w:rPr>
      <w:rFonts w:eastAsiaTheme="majorEastAsia" w:cstheme="majorBidi"/>
      <w:color w:val="272727" w:themeColor="text1" w:themeTint="D8"/>
      <w:lang w:val="es-ES"/>
    </w:rPr>
  </w:style>
  <w:style w:type="paragraph" w:styleId="Ttulo">
    <w:name w:val="Title"/>
    <w:basedOn w:val="Normal"/>
    <w:next w:val="Normal"/>
    <w:link w:val="TtuloCar"/>
    <w:uiPriority w:val="10"/>
    <w:qFormat/>
    <w:rsid w:val="00F52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5205A"/>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uiPriority w:val="11"/>
    <w:qFormat/>
    <w:rsid w:val="00F5205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5205A"/>
    <w:rPr>
      <w:rFonts w:eastAsiaTheme="majorEastAsia" w:cstheme="majorBidi"/>
      <w:color w:val="595959" w:themeColor="text1" w:themeTint="A6"/>
      <w:spacing w:val="15"/>
      <w:sz w:val="28"/>
      <w:szCs w:val="28"/>
      <w:lang w:val="es-ES"/>
    </w:rPr>
  </w:style>
  <w:style w:type="paragraph" w:styleId="Cita">
    <w:name w:val="Quote"/>
    <w:basedOn w:val="Normal"/>
    <w:next w:val="Normal"/>
    <w:link w:val="CitaCar"/>
    <w:uiPriority w:val="29"/>
    <w:qFormat/>
    <w:rsid w:val="00F5205A"/>
    <w:pPr>
      <w:spacing w:before="160"/>
      <w:jc w:val="center"/>
    </w:pPr>
    <w:rPr>
      <w:i/>
      <w:iCs/>
      <w:color w:val="404040" w:themeColor="text1" w:themeTint="BF"/>
    </w:rPr>
  </w:style>
  <w:style w:type="character" w:customStyle="1" w:styleId="CitaCar">
    <w:name w:val="Cita Car"/>
    <w:basedOn w:val="Fuentedeprrafopredeter"/>
    <w:link w:val="Cita"/>
    <w:uiPriority w:val="29"/>
    <w:rsid w:val="00F5205A"/>
    <w:rPr>
      <w:i/>
      <w:iCs/>
      <w:color w:val="404040" w:themeColor="text1" w:themeTint="BF"/>
      <w:lang w:val="es-ES"/>
    </w:rPr>
  </w:style>
  <w:style w:type="paragraph" w:styleId="Prrafodelista">
    <w:name w:val="List Paragraph"/>
    <w:basedOn w:val="Normal"/>
    <w:uiPriority w:val="34"/>
    <w:qFormat/>
    <w:rsid w:val="00F5205A"/>
    <w:pPr>
      <w:ind w:left="720"/>
      <w:contextualSpacing/>
    </w:pPr>
  </w:style>
  <w:style w:type="character" w:styleId="nfasisintenso">
    <w:name w:val="Intense Emphasis"/>
    <w:basedOn w:val="Fuentedeprrafopredeter"/>
    <w:uiPriority w:val="21"/>
    <w:qFormat/>
    <w:rsid w:val="00F5205A"/>
    <w:rPr>
      <w:i/>
      <w:iCs/>
      <w:color w:val="0F4761" w:themeColor="accent1" w:themeShade="BF"/>
    </w:rPr>
  </w:style>
  <w:style w:type="paragraph" w:styleId="Citadestacada">
    <w:name w:val="Intense Quote"/>
    <w:basedOn w:val="Normal"/>
    <w:next w:val="Normal"/>
    <w:link w:val="CitadestacadaCar"/>
    <w:uiPriority w:val="30"/>
    <w:qFormat/>
    <w:rsid w:val="00F520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5205A"/>
    <w:rPr>
      <w:i/>
      <w:iCs/>
      <w:color w:val="0F4761" w:themeColor="accent1" w:themeShade="BF"/>
      <w:lang w:val="es-ES"/>
    </w:rPr>
  </w:style>
  <w:style w:type="character" w:styleId="Referenciaintensa">
    <w:name w:val="Intense Reference"/>
    <w:basedOn w:val="Fuentedeprrafopredeter"/>
    <w:uiPriority w:val="32"/>
    <w:qFormat/>
    <w:rsid w:val="00F5205A"/>
    <w:rPr>
      <w:b/>
      <w:bCs/>
      <w:smallCaps/>
      <w:color w:val="0F4761" w:themeColor="accent1" w:themeShade="BF"/>
      <w:spacing w:val="5"/>
    </w:rPr>
  </w:style>
  <w:style w:type="paragraph" w:styleId="NormalWeb">
    <w:name w:val="Normal (Web)"/>
    <w:basedOn w:val="Normal"/>
    <w:uiPriority w:val="99"/>
    <w:semiHidden/>
    <w:unhideWhenUsed/>
    <w:rsid w:val="00F5205A"/>
    <w:pPr>
      <w:spacing w:before="100" w:beforeAutospacing="1" w:after="100" w:afterAutospacing="1" w:line="240" w:lineRule="auto"/>
    </w:pPr>
    <w:rPr>
      <w:rFonts w:ascii="Times New Roman" w:eastAsia="Times New Roman" w:hAnsi="Times New Roman" w:cs="Times New Roman"/>
      <w:kern w:val="0"/>
      <w:lang w:val="es-MX"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1677</Words>
  <Characters>9948</Characters>
  <Application>Microsoft Office Word</Application>
  <DocSecurity>0</DocSecurity>
  <Lines>236</Lines>
  <Paragraphs>115</Paragraphs>
  <ScaleCrop>false</ScaleCrop>
  <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ARIEL CASTRO PEREA</dc:creator>
  <cp:keywords/>
  <dc:description/>
  <cp:lastModifiedBy>CARLOS ARIEL CASTRO PEREA</cp:lastModifiedBy>
  <cp:revision>2</cp:revision>
  <dcterms:created xsi:type="dcterms:W3CDTF">2026-09-15T08:32:00Z</dcterms:created>
  <dcterms:modified xsi:type="dcterms:W3CDTF">2026-09-15T08:32:00Z</dcterms:modified>
</cp:coreProperties>
</file>