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9AD" w:rsidRDefault="00EE29AD" w:rsidP="006C76E8">
      <w:pPr>
        <w:rPr>
          <w:lang w:val="es-MX"/>
        </w:rPr>
      </w:pPr>
    </w:p>
    <w:p w:rsidR="00EE29AD" w:rsidRPr="00EE29AD" w:rsidRDefault="00EE29AD" w:rsidP="00EE29AD">
      <w:pPr>
        <w:jc w:val="center"/>
        <w:rPr>
          <w:sz w:val="18"/>
          <w:lang w:val="es-MX"/>
        </w:rPr>
      </w:pPr>
      <w:r w:rsidRPr="00EE29AD">
        <w:rPr>
          <w:noProof/>
          <w:sz w:val="18"/>
          <w:lang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482600</wp:posOffset>
            </wp:positionV>
            <wp:extent cx="5943600" cy="1729105"/>
            <wp:effectExtent l="0" t="0" r="0" b="0"/>
            <wp:wrapTight wrapText="bothSides">
              <wp:wrapPolygon edited="0">
                <wp:start x="4362" y="0"/>
                <wp:lineTo x="138" y="238"/>
                <wp:lineTo x="0" y="476"/>
                <wp:lineTo x="0" y="21180"/>
                <wp:lineTo x="4292" y="21418"/>
                <wp:lineTo x="20423" y="21418"/>
                <wp:lineTo x="20562" y="21180"/>
                <wp:lineTo x="21323" y="19276"/>
                <wp:lineTo x="21531" y="16420"/>
                <wp:lineTo x="21531" y="3332"/>
                <wp:lineTo x="20838" y="952"/>
                <wp:lineTo x="20423" y="0"/>
                <wp:lineTo x="4362" y="0"/>
              </wp:wrapPolygon>
            </wp:wrapTight>
            <wp:docPr id="3" name="Imagen 3" descr="Econid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onido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9AD">
        <w:rPr>
          <w:sz w:val="18"/>
          <w:lang w:val="es-MX"/>
        </w:rPr>
        <w:t>GUIA TECNICA</w:t>
      </w:r>
    </w:p>
    <w:p w:rsidR="00EE29AD" w:rsidRDefault="00EE29AD" w:rsidP="006C76E8">
      <w:pPr>
        <w:rPr>
          <w:lang w:val="es-MX"/>
        </w:rPr>
      </w:pPr>
    </w:p>
    <w:p w:rsidR="00EE29AD" w:rsidRDefault="00EE29AD" w:rsidP="006C76E8">
      <w:pPr>
        <w:rPr>
          <w:sz w:val="20"/>
          <w:lang w:val="es-MX"/>
        </w:rPr>
      </w:pPr>
      <w:r w:rsidRPr="00EE29AD">
        <w:rPr>
          <w:sz w:val="20"/>
          <w:lang w:val="es-MX"/>
        </w:rPr>
        <w:t xml:space="preserve">Con </w:t>
      </w:r>
      <w:proofErr w:type="spellStart"/>
      <w:r w:rsidRPr="00EE29AD">
        <w:rPr>
          <w:sz w:val="20"/>
          <w:lang w:val="es-MX"/>
        </w:rPr>
        <w:t>EcoNidoMX</w:t>
      </w:r>
      <w:proofErr w:type="spellEnd"/>
      <w:r w:rsidRPr="00EE29AD">
        <w:rPr>
          <w:sz w:val="20"/>
          <w:lang w:val="es-MX"/>
        </w:rPr>
        <w:t xml:space="preserve"> diseñamos y construimos casas prefabricadas de PTR </w:t>
      </w:r>
      <w:proofErr w:type="spellStart"/>
      <w:r w:rsidRPr="00EE29AD">
        <w:rPr>
          <w:sz w:val="20"/>
          <w:lang w:val="es-MX"/>
        </w:rPr>
        <w:t>steel</w:t>
      </w:r>
      <w:proofErr w:type="spellEnd"/>
      <w:r w:rsidRPr="00EE29AD">
        <w:rPr>
          <w:sz w:val="20"/>
          <w:lang w:val="es-MX"/>
        </w:rPr>
        <w:t>—más frescas, duraderas y listas en solo 45 días.</w:t>
      </w:r>
    </w:p>
    <w:p w:rsidR="00EE29AD" w:rsidRDefault="00EE29AD" w:rsidP="006C76E8">
      <w:pPr>
        <w:rPr>
          <w:sz w:val="20"/>
          <w:lang w:val="es-MX"/>
        </w:rPr>
      </w:pPr>
      <w:r>
        <w:rPr>
          <w:sz w:val="20"/>
          <w:lang w:val="es-MX"/>
        </w:rPr>
        <w:t>C</w:t>
      </w:r>
      <w:r w:rsidRPr="00EE29AD">
        <w:rPr>
          <w:sz w:val="20"/>
          <w:lang w:val="es-MX"/>
        </w:rPr>
        <w:t>onstruir mejor, con materiales sostenibles, procesos eficientes y diseño inteligente.</w:t>
      </w:r>
    </w:p>
    <w:p w:rsidR="00EE29AD" w:rsidRDefault="00EE29AD" w:rsidP="006C76E8">
      <w:pPr>
        <w:rPr>
          <w:sz w:val="20"/>
          <w:lang w:val="es-MX"/>
        </w:rPr>
      </w:pPr>
      <w:r>
        <w:rPr>
          <w:sz w:val="20"/>
          <w:lang w:val="es-MX"/>
        </w:rPr>
        <w:t>Ingeniería y arquitectura unidos crenado espacios</w:t>
      </w:r>
    </w:p>
    <w:p w:rsidR="00EE29AD" w:rsidRPr="00EE29AD" w:rsidRDefault="00EE29AD" w:rsidP="00EE29AD">
      <w:pPr>
        <w:shd w:val="clear" w:color="auto" w:fill="FFFFFF"/>
        <w:spacing w:after="0"/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</w:pPr>
      <w:r w:rsidRPr="00EE29AD">
        <w:rPr>
          <w:rFonts w:ascii="inherit" w:eastAsia="Times New Roman" w:hAnsi="inherit" w:cs="Segoe UI Historic"/>
          <w:noProof/>
          <w:color w:val="080809"/>
          <w:sz w:val="19"/>
          <w:szCs w:val="23"/>
          <w:lang w:val="es-MX" w:eastAsia="es-MX"/>
        </w:rPr>
        <w:drawing>
          <wp:inline distT="0" distB="0" distL="0" distR="0" wp14:anchorId="53172C88" wp14:editId="493E0171">
            <wp:extent cx="152400" cy="152400"/>
            <wp:effectExtent l="0" t="0" r="0" b="0"/>
            <wp:docPr id="4" name="Imagen 4" descr="🏗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🏗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9AD"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  <w:t>Materiales de primera calidad</w:t>
      </w:r>
    </w:p>
    <w:p w:rsidR="00EE29AD" w:rsidRPr="00EE29AD" w:rsidRDefault="00EE29AD" w:rsidP="00EE29AD">
      <w:pPr>
        <w:shd w:val="clear" w:color="auto" w:fill="FFFFFF"/>
        <w:spacing w:after="0"/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</w:pPr>
      <w:r w:rsidRPr="00EE29AD">
        <w:rPr>
          <w:rFonts w:ascii="inherit" w:eastAsia="Times New Roman" w:hAnsi="inherit" w:cs="Segoe UI Historic"/>
          <w:noProof/>
          <w:color w:val="080809"/>
          <w:sz w:val="19"/>
          <w:szCs w:val="23"/>
          <w:lang w:val="es-MX" w:eastAsia="es-MX"/>
        </w:rPr>
        <w:drawing>
          <wp:inline distT="0" distB="0" distL="0" distR="0" wp14:anchorId="3B143D04" wp14:editId="74657F34">
            <wp:extent cx="152400" cy="152400"/>
            <wp:effectExtent l="0" t="0" r="0" b="0"/>
            <wp:docPr id="5" name="Imagen 5" descr="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9AD"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  <w:t>Mano de obra calificada</w:t>
      </w:r>
    </w:p>
    <w:p w:rsidR="00EE29AD" w:rsidRDefault="00215313" w:rsidP="00EE29AD">
      <w:pPr>
        <w:shd w:val="clear" w:color="auto" w:fill="FFFFFF"/>
        <w:spacing w:after="0"/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</w:pPr>
      <w:r w:rsidRPr="004009D6">
        <w:rPr>
          <w:noProof/>
          <w:lang w:val="es-MX" w:eastAsia="es-MX"/>
        </w:rPr>
        <w:drawing>
          <wp:inline distT="0" distB="0" distL="0" distR="0">
            <wp:extent cx="152400" cy="152400"/>
            <wp:effectExtent l="0" t="0" r="0" b="0"/>
            <wp:docPr id="52" name="Imagen 6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AD" w:rsidRPr="00EE29AD"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  <w:t>Modelos prefabricados o diseños personalizados</w:t>
      </w:r>
    </w:p>
    <w:p w:rsidR="00EE29AD" w:rsidRPr="00EE29AD" w:rsidRDefault="00EE29AD" w:rsidP="00EE29AD">
      <w:pPr>
        <w:shd w:val="clear" w:color="auto" w:fill="FFFFFF"/>
        <w:spacing w:after="0"/>
        <w:rPr>
          <w:rFonts w:ascii="Segoe UI Historic" w:eastAsia="Times New Roman" w:hAnsi="Segoe UI Historic" w:cs="Segoe UI Historic"/>
          <w:color w:val="080809"/>
          <w:sz w:val="20"/>
          <w:szCs w:val="23"/>
          <w:lang w:val="es-MX" w:eastAsia="es-MX"/>
        </w:rPr>
      </w:pPr>
    </w:p>
    <w:p w:rsidR="00EE29AD" w:rsidRDefault="00EE29AD" w:rsidP="006C76E8">
      <w:pPr>
        <w:rPr>
          <w:sz w:val="18"/>
          <w:lang w:val="es-MX"/>
        </w:rPr>
      </w:pPr>
      <w:r w:rsidRPr="00EE29AD">
        <w:rPr>
          <w:noProof/>
          <w:sz w:val="18"/>
          <w:lang w:val="es-MX" w:eastAsia="es-MX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77800" cy="177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y-Emoji-No-Background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9AD">
        <w:rPr>
          <w:sz w:val="18"/>
          <w:lang w:val="es-MX"/>
        </w:rPr>
        <w:t xml:space="preserve">     </w:t>
      </w:r>
      <w:r>
        <w:rPr>
          <w:sz w:val="18"/>
          <w:lang w:val="es-MX"/>
        </w:rPr>
        <w:t xml:space="preserve"> </w:t>
      </w:r>
      <w:r w:rsidRPr="00EE29AD">
        <w:rPr>
          <w:sz w:val="18"/>
          <w:lang w:val="es-MX"/>
        </w:rPr>
        <w:t>Opciones de pago disponibles</w:t>
      </w:r>
    </w:p>
    <w:p w:rsidR="00215313" w:rsidRDefault="00215313" w:rsidP="006C76E8">
      <w:pPr>
        <w:rPr>
          <w:sz w:val="18"/>
          <w:lang w:val="es-MX"/>
        </w:rPr>
      </w:pPr>
    </w:p>
    <w:p w:rsidR="00215313" w:rsidRDefault="00215313" w:rsidP="006C76E8">
      <w:pPr>
        <w:rPr>
          <w:sz w:val="18"/>
          <w:lang w:val="es-MX"/>
        </w:rPr>
      </w:pPr>
      <w:r>
        <w:rPr>
          <w:sz w:val="18"/>
          <w:lang w:val="es-MX"/>
        </w:rPr>
        <w:t xml:space="preserve">                            </w:t>
      </w:r>
      <w:r>
        <w:rPr>
          <w:noProof/>
          <w:sz w:val="18"/>
          <w:lang w:val="es-MX" w:eastAsia="es-MX"/>
        </w:rPr>
        <w:drawing>
          <wp:inline distT="0" distB="0" distL="0" distR="0" wp14:anchorId="71D1AA9D">
            <wp:extent cx="4400527" cy="32111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05" cy="323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313" w:rsidRDefault="00215313" w:rsidP="006C76E8">
      <w:pPr>
        <w:rPr>
          <w:sz w:val="18"/>
          <w:lang w:val="es-MX"/>
        </w:rPr>
      </w:pPr>
    </w:p>
    <w:p w:rsidR="00215313" w:rsidRDefault="00215313" w:rsidP="006C76E8">
      <w:pPr>
        <w:rPr>
          <w:sz w:val="18"/>
          <w:lang w:val="es-MX"/>
        </w:rPr>
      </w:pPr>
    </w:p>
    <w:p w:rsidR="00215313" w:rsidRDefault="00215313" w:rsidP="006C76E8">
      <w:pPr>
        <w:rPr>
          <w:sz w:val="18"/>
          <w:lang w:val="es-MX"/>
        </w:rPr>
      </w:pPr>
    </w:p>
    <w:p w:rsidR="00215313" w:rsidRPr="00215313" w:rsidRDefault="00215313" w:rsidP="00215313">
      <w:pPr>
        <w:rPr>
          <w:rFonts w:ascii="Perpetua" w:hAnsi="Perpetua"/>
          <w:sz w:val="18"/>
          <w:lang w:val="es-MX"/>
        </w:rPr>
      </w:pPr>
      <w:r w:rsidRPr="00215313">
        <w:rPr>
          <w:rFonts w:ascii="Perpetua" w:hAnsi="Perpetua"/>
          <w:sz w:val="18"/>
          <w:lang w:val="es-MX"/>
        </w:rPr>
        <w:t>Construir con PTR (perfil tubular rectangular) te brinda máxima resistencia mecánica y larga vida útil. Su forma soporta grandes cargas y evita grietas, plagas o deformaciones. Es versátil para todo tipo de proyectos, fácil de armar gracias a su peso ligero y forma regular, ¡y reduce tiempos y costos!</w:t>
      </w:r>
    </w:p>
    <w:p w:rsidR="00215313" w:rsidRPr="00215313" w:rsidRDefault="00215313" w:rsidP="00215313">
      <w:pPr>
        <w:rPr>
          <w:rFonts w:ascii="Perpetua" w:hAnsi="Perpetua"/>
          <w:sz w:val="18"/>
          <w:lang w:val="es-MX"/>
        </w:rPr>
      </w:pPr>
      <w:r w:rsidRPr="00215313">
        <w:rPr>
          <w:rFonts w:ascii="Perpetua" w:hAnsi="Perpetua"/>
          <w:sz w:val="18"/>
          <w:lang w:val="es-MX"/>
        </w:rPr>
        <w:t xml:space="preserve">Los perfiles se adaptan a diseños creativos y modernos, y al ser de acero, son 100% reciclables y generan menos desechos. Con recubrimientos especiales, resisten la corrosión y el clima, siendo ideales para interiores y exteriores. Elige PTR y construye de forma inteligente, duradera y sustentable con </w:t>
      </w:r>
      <w:proofErr w:type="spellStart"/>
      <w:r w:rsidRPr="00215313">
        <w:rPr>
          <w:rFonts w:ascii="Perpetua" w:hAnsi="Perpetua"/>
          <w:sz w:val="18"/>
          <w:lang w:val="es-MX"/>
        </w:rPr>
        <w:t>EcoNidoMX</w:t>
      </w:r>
      <w:proofErr w:type="spellEnd"/>
      <w:r w:rsidRPr="00215313">
        <w:rPr>
          <w:rFonts w:ascii="Perpetua" w:hAnsi="Perpetua"/>
          <w:sz w:val="18"/>
          <w:lang w:val="es-MX"/>
        </w:rPr>
        <w:t xml:space="preserve">. </w:t>
      </w:r>
    </w:p>
    <w:p w:rsidR="00215313" w:rsidRDefault="00215313" w:rsidP="00215313">
      <w:pPr>
        <w:rPr>
          <w:rFonts w:ascii="Perpetua" w:hAnsi="Perpetua"/>
          <w:sz w:val="18"/>
          <w:lang w:val="es-MX"/>
        </w:rPr>
      </w:pPr>
      <w:proofErr w:type="gramStart"/>
      <w:r w:rsidRPr="00215313">
        <w:rPr>
          <w:rFonts w:ascii="Perpetua" w:hAnsi="Perpetua"/>
          <w:sz w:val="18"/>
          <w:lang w:val="es-MX"/>
        </w:rPr>
        <w:t>la</w:t>
      </w:r>
      <w:proofErr w:type="gramEnd"/>
      <w:r w:rsidRPr="00215313">
        <w:rPr>
          <w:rFonts w:ascii="Perpetua" w:hAnsi="Perpetua"/>
          <w:sz w:val="18"/>
          <w:lang w:val="es-MX"/>
        </w:rPr>
        <w:t xml:space="preserve"> mayoría de las casas están listas en menos de 45 días. Además, ofrecemos opciones de pago flexibles para que tu proyecto sea aún más fácil. </w:t>
      </w:r>
    </w:p>
    <w:p w:rsidR="00215313" w:rsidRDefault="00215313" w:rsidP="00215313">
      <w:pPr>
        <w:rPr>
          <w:rFonts w:ascii="Perpetua" w:hAnsi="Perpetua"/>
          <w:sz w:val="18"/>
          <w:lang w:val="es-MX"/>
        </w:rPr>
      </w:pPr>
      <w:r>
        <w:rPr>
          <w:rFonts w:ascii="Perpetua" w:hAnsi="Perpetua"/>
          <w:noProof/>
          <w:sz w:val="18"/>
          <w:lang w:val="es-MX" w:eastAsia="es-MX"/>
        </w:rPr>
        <w:drawing>
          <wp:inline distT="0" distB="0" distL="0" distR="0" wp14:anchorId="734786A0">
            <wp:extent cx="2431211" cy="2895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78" cy="2908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 xml:space="preserve">¿Por qué elegir una casa prefabricada </w:t>
      </w:r>
      <w:proofErr w:type="spellStart"/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EcoNidoMX</w:t>
      </w:r>
      <w:proofErr w:type="spellEnd"/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 xml:space="preserve">? </w:t>
      </w:r>
    </w:p>
    <w:p w:rsid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3FC7DC86" wp14:editId="1ED22CBC">
            <wp:extent cx="152400" cy="152400"/>
            <wp:effectExtent l="0" t="0" r="0" b="0"/>
            <wp:docPr id="13" name="Imagen 13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Construcción rápida: Tu hogar listo en tiempo récord, sin meses de espera ni complicaciones.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7163CAB5" wp14:editId="185FF5C1">
            <wp:extent cx="152400" cy="152400"/>
            <wp:effectExtent l="0" t="0" r="0" b="0"/>
            <wp:docPr id="8" name="Imagen 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Calidad garantizada: Materiales de acero PTR y acabados de primera, pensados para el clima de Yucatán y Quintana Roo.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1C646D47" wp14:editId="6AEA9E70">
            <wp:extent cx="152400" cy="152400"/>
            <wp:effectExtent l="0" t="0" r="0" b="0"/>
            <wp:docPr id="9" name="Imagen 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Diseño a tu gusto: Personalizamos cada detalle para que tu casa sea tan única como tú.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53C10972" wp14:editId="057C0FCD">
            <wp:extent cx="152400" cy="152400"/>
            <wp:effectExtent l="0" t="0" r="0" b="0"/>
            <wp:docPr id="10" name="Imagen 10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Ecológicas: Nuestra construcción optimiza recursos y reduce el impacto ambiental.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2F942D49" wp14:editId="28B087EB">
            <wp:extent cx="152400" cy="152400"/>
            <wp:effectExtent l="0" t="0" r="0" b="0"/>
            <wp:docPr id="11" name="Imagen 1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Versatilidad: Desde cabañas playeras, estudios u oficinas hasta casas familiares, lo adaptamos a tu estilo de vida.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noProof/>
          <w:color w:val="080809"/>
          <w:sz w:val="23"/>
          <w:szCs w:val="23"/>
          <w:lang w:val="es-MX" w:eastAsia="es-MX"/>
        </w:rPr>
        <w:drawing>
          <wp:inline distT="0" distB="0" distL="0" distR="0" wp14:anchorId="629A1F50" wp14:editId="189983D4">
            <wp:extent cx="152400" cy="152400"/>
            <wp:effectExtent l="0" t="0" r="0" b="0"/>
            <wp:docPr id="12" name="Imagen 12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✔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 xml:space="preserve">Inversión inteligente: Control de costos, cero </w:t>
      </w:r>
      <w:proofErr w:type="gramStart"/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desperdicio</w:t>
      </w:r>
      <w:proofErr w:type="gramEnd"/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 xml:space="preserve"> y menos mantenimiento a largo plazo.</w:t>
      </w:r>
    </w:p>
    <w:p w:rsidR="00215313" w:rsidRPr="00215313" w:rsidRDefault="00215313" w:rsidP="00215313">
      <w:pPr>
        <w:shd w:val="clear" w:color="auto" w:fill="FFFFFF"/>
        <w:spacing w:after="0"/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</w:pPr>
      <w:r w:rsidRPr="00215313">
        <w:rPr>
          <w:rFonts w:ascii="inherit" w:eastAsia="Times New Roman" w:hAnsi="inherit" w:cs="Segoe UI Historic"/>
          <w:color w:val="080809"/>
          <w:sz w:val="23"/>
          <w:szCs w:val="23"/>
          <w:lang w:val="es-MX" w:eastAsia="es-MX"/>
        </w:rPr>
        <w:t>Imagina vivir en un espacio creado solo para ti, en mucho menos tiempo y con todos estos beneficios.</w:t>
      </w:r>
    </w:p>
    <w:p w:rsidR="00215313" w:rsidRPr="00215313" w:rsidRDefault="00215313" w:rsidP="00215313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</w:p>
    <w:p w:rsidR="00215313" w:rsidRDefault="00215313" w:rsidP="006C76E8">
      <w:pPr>
        <w:rPr>
          <w:rFonts w:ascii="Perpetua" w:hAnsi="Perpetua"/>
          <w:sz w:val="18"/>
          <w:lang w:val="es-MX"/>
        </w:rPr>
      </w:pPr>
      <w:r>
        <w:rPr>
          <w:rFonts w:ascii="Perpetua" w:hAnsi="Perpetua"/>
          <w:noProof/>
          <w:sz w:val="18"/>
          <w:lang w:val="es-MX" w:eastAsia="es-MX"/>
        </w:rPr>
        <w:drawing>
          <wp:inline distT="0" distB="0" distL="0" distR="0" wp14:anchorId="03932569">
            <wp:extent cx="6026150" cy="401743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97" cy="403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51C75" w:rsidRPr="00A51C75" w:rsidRDefault="00A51C75" w:rsidP="00A51C75">
      <w:pPr>
        <w:rPr>
          <w:rFonts w:ascii="Perpetua" w:hAnsi="Perpetua"/>
          <w:sz w:val="18"/>
          <w:lang w:val="es-MX"/>
        </w:rPr>
      </w:pPr>
      <w:r w:rsidRPr="00A51C75">
        <w:rPr>
          <w:rFonts w:ascii="Perpetua" w:hAnsi="Perpetua"/>
          <w:sz w:val="18"/>
          <w:lang w:val="es-MX"/>
        </w:rPr>
        <w:t xml:space="preserve">Las estructuras prefabricadas, incluyendo las de empresas como </w:t>
      </w:r>
      <w:proofErr w:type="spellStart"/>
      <w:r w:rsidRPr="00A51C75">
        <w:rPr>
          <w:rFonts w:ascii="Perpetua" w:hAnsi="Perpetua"/>
          <w:sz w:val="18"/>
          <w:lang w:val="es-MX"/>
        </w:rPr>
        <w:t>EcoNidoMX</w:t>
      </w:r>
      <w:proofErr w:type="spellEnd"/>
      <w:r w:rsidRPr="00A51C75">
        <w:rPr>
          <w:rFonts w:ascii="Perpetua" w:hAnsi="Perpetua"/>
          <w:sz w:val="18"/>
          <w:lang w:val="es-MX"/>
        </w:rPr>
        <w:t>, utilizan principalmente </w:t>
      </w:r>
      <w:r w:rsidRPr="00A51C75">
        <w:rPr>
          <w:rFonts w:ascii="Perpetua" w:hAnsi="Perpetua"/>
          <w:b/>
          <w:bCs/>
          <w:sz w:val="18"/>
          <w:lang w:val="es-MX"/>
        </w:rPr>
        <w:t>acero industrial</w:t>
      </w:r>
      <w:r w:rsidRPr="00A51C75">
        <w:rPr>
          <w:rFonts w:ascii="Perpetua" w:hAnsi="Perpetua"/>
          <w:sz w:val="18"/>
          <w:lang w:val="es-MX"/>
        </w:rPr>
        <w:t> y, en muchos casos, un sistema de </w:t>
      </w:r>
      <w:r w:rsidRPr="00A51C75">
        <w:rPr>
          <w:rFonts w:ascii="Perpetua" w:hAnsi="Perpetua"/>
          <w:b/>
          <w:bCs/>
          <w:sz w:val="18"/>
          <w:lang w:val="es-MX"/>
        </w:rPr>
        <w:t>paneles aislantes</w:t>
      </w:r>
      <w:r w:rsidRPr="00A51C75">
        <w:rPr>
          <w:rFonts w:ascii="Perpetua" w:hAnsi="Perpetua"/>
          <w:sz w:val="18"/>
          <w:lang w:val="es-MX"/>
        </w:rPr>
        <w:t> como material predominante para la estructura y cerramientos. </w:t>
      </w:r>
    </w:p>
    <w:p w:rsidR="00A51C75" w:rsidRPr="00A51C75" w:rsidRDefault="00A51C75" w:rsidP="00A51C75">
      <w:pPr>
        <w:rPr>
          <w:rFonts w:ascii="Perpetua" w:hAnsi="Perpetua"/>
          <w:b/>
          <w:bCs/>
          <w:sz w:val="18"/>
          <w:lang w:val="es-MX"/>
        </w:rPr>
      </w:pPr>
      <w:r w:rsidRPr="00A51C75">
        <w:rPr>
          <w:rFonts w:ascii="Perpetua" w:hAnsi="Perpetua"/>
          <w:b/>
          <w:bCs/>
          <w:sz w:val="18"/>
          <w:lang w:val="es-MX"/>
        </w:rPr>
        <w:t>Materiales Utilizados</w:t>
      </w:r>
    </w:p>
    <w:p w:rsidR="00A51C75" w:rsidRPr="00A51C75" w:rsidRDefault="00A51C75" w:rsidP="00A51C75">
      <w:pPr>
        <w:numPr>
          <w:ilvl w:val="0"/>
          <w:numId w:val="14"/>
        </w:numPr>
        <w:rPr>
          <w:rFonts w:ascii="Perpetua" w:hAnsi="Perpetua"/>
          <w:sz w:val="18"/>
          <w:lang w:val="es-MX"/>
        </w:rPr>
      </w:pPr>
      <w:r w:rsidRPr="00A51C75">
        <w:rPr>
          <w:rFonts w:ascii="Perpetua" w:hAnsi="Perpetua"/>
          <w:b/>
          <w:bCs/>
          <w:sz w:val="18"/>
          <w:lang w:val="es-MX"/>
        </w:rPr>
        <w:t>Acero Industrial:</w:t>
      </w:r>
      <w:r w:rsidRPr="00A51C75">
        <w:rPr>
          <w:rFonts w:ascii="Perpetua" w:hAnsi="Perpetua"/>
          <w:sz w:val="18"/>
          <w:lang w:val="es-MX"/>
        </w:rPr>
        <w:t> Es el material estructural clave para muchas construcciones prefabricadas debido a su excelente relación resistencia-peso, durabilidad y eficiencia. El tipo específico puede variar, pero comúnmente se usan grados estándar para aplicaciones estructurales. El acero se utiliza para formar el esqueleto o marco principal de la construcción modular.</w:t>
      </w:r>
    </w:p>
    <w:p w:rsidR="00A51C75" w:rsidRPr="00A51C75" w:rsidRDefault="00A51C75" w:rsidP="00A51C75">
      <w:pPr>
        <w:numPr>
          <w:ilvl w:val="0"/>
          <w:numId w:val="14"/>
        </w:numPr>
        <w:rPr>
          <w:rFonts w:ascii="Perpetua" w:hAnsi="Perpetua"/>
          <w:sz w:val="18"/>
          <w:lang w:val="es-MX"/>
        </w:rPr>
      </w:pPr>
      <w:r w:rsidRPr="00A51C75">
        <w:rPr>
          <w:rFonts w:ascii="Perpetua" w:hAnsi="Perpetua"/>
          <w:b/>
          <w:bCs/>
          <w:sz w:val="18"/>
          <w:lang w:val="es-MX"/>
        </w:rPr>
        <w:t>Paneles Aislantes (</w:t>
      </w:r>
      <w:proofErr w:type="spellStart"/>
      <w:r w:rsidRPr="00A51C75">
        <w:rPr>
          <w:rFonts w:ascii="Perpetua" w:hAnsi="Perpetua"/>
          <w:b/>
          <w:bCs/>
          <w:sz w:val="18"/>
          <w:lang w:val="es-MX"/>
        </w:rPr>
        <w:t>Sandwich</w:t>
      </w:r>
      <w:proofErr w:type="spellEnd"/>
      <w:r w:rsidRPr="00A51C75">
        <w:rPr>
          <w:rFonts w:ascii="Perpetua" w:hAnsi="Perpetua"/>
          <w:b/>
          <w:bCs/>
          <w:sz w:val="18"/>
          <w:lang w:val="es-MX"/>
        </w:rPr>
        <w:t>):</w:t>
      </w:r>
      <w:r w:rsidRPr="00A51C75">
        <w:rPr>
          <w:rFonts w:ascii="Perpetua" w:hAnsi="Perpetua"/>
          <w:sz w:val="18"/>
          <w:lang w:val="es-MX"/>
        </w:rPr>
        <w:t xml:space="preserve"> Para las paredes y techos, a menudo se utilizan paneles tipo sándwich que consisten en dos láminas exteriores (que pueden ser de acero pre-acabado) con un núcleo de material aislante (como poliuretano, </w:t>
      </w:r>
      <w:proofErr w:type="spellStart"/>
      <w:r w:rsidRPr="00A51C75">
        <w:rPr>
          <w:rFonts w:ascii="Perpetua" w:hAnsi="Perpetua"/>
          <w:sz w:val="18"/>
          <w:lang w:val="es-MX"/>
        </w:rPr>
        <w:t>poliestireno</w:t>
      </w:r>
      <w:proofErr w:type="spellEnd"/>
      <w:r w:rsidRPr="00A51C75">
        <w:rPr>
          <w:rFonts w:ascii="Perpetua" w:hAnsi="Perpetua"/>
          <w:sz w:val="18"/>
          <w:lang w:val="es-MX"/>
        </w:rPr>
        <w:t xml:space="preserve"> o lana mineral). Estos paneles proporcionan aislamiento térmico y acústico, además de la función estructural.</w:t>
      </w:r>
    </w:p>
    <w:p w:rsidR="00A51C75" w:rsidRPr="00A51C75" w:rsidRDefault="00A51C75" w:rsidP="00A51C75">
      <w:pPr>
        <w:numPr>
          <w:ilvl w:val="0"/>
          <w:numId w:val="14"/>
        </w:numPr>
        <w:rPr>
          <w:rFonts w:ascii="Perpetua" w:hAnsi="Perpetua"/>
          <w:sz w:val="18"/>
          <w:lang w:val="es-MX"/>
        </w:rPr>
      </w:pPr>
      <w:r w:rsidRPr="00A51C75">
        <w:rPr>
          <w:rFonts w:ascii="Perpetua" w:hAnsi="Perpetua"/>
          <w:b/>
          <w:bCs/>
          <w:sz w:val="18"/>
          <w:lang w:val="es-MX"/>
        </w:rPr>
        <w:t>Hormigón:</w:t>
      </w:r>
      <w:r w:rsidRPr="00A51C75">
        <w:rPr>
          <w:rFonts w:ascii="Perpetua" w:hAnsi="Perpetua"/>
          <w:sz w:val="18"/>
          <w:lang w:val="es-MX"/>
        </w:rPr>
        <w:t> Aunque el acero es muy común, otras empresas de prefabricados usan hormigón (concreto) prefabricado para paneles o cimentaciones.</w:t>
      </w:r>
    </w:p>
    <w:p w:rsidR="00A51C75" w:rsidRPr="00A51C75" w:rsidRDefault="00A51C75" w:rsidP="00A51C75">
      <w:pPr>
        <w:numPr>
          <w:ilvl w:val="0"/>
          <w:numId w:val="14"/>
        </w:numPr>
        <w:rPr>
          <w:rFonts w:ascii="Perpetua" w:hAnsi="Perpetua"/>
          <w:sz w:val="18"/>
          <w:lang w:val="es-MX"/>
        </w:rPr>
      </w:pPr>
      <w:r w:rsidRPr="00A51C75">
        <w:rPr>
          <w:rFonts w:ascii="Perpetua" w:hAnsi="Perpetua"/>
          <w:b/>
          <w:bCs/>
          <w:sz w:val="18"/>
          <w:lang w:val="es-MX"/>
        </w:rPr>
        <w:t>Otros Materiales:</w:t>
      </w:r>
      <w:r w:rsidRPr="00A51C75">
        <w:rPr>
          <w:rFonts w:ascii="Perpetua" w:hAnsi="Perpetua"/>
          <w:sz w:val="18"/>
          <w:lang w:val="es-MX"/>
        </w:rPr>
        <w:t> En general, la construcción prefabricada utiliza materiales similares a la construcción tradicional (madera, hormigón, aluminio), pero procesados en fábrica para un ensamblaje más rápido y eficiente en el sitio de construcción. </w:t>
      </w:r>
    </w:p>
    <w:p w:rsidR="00AE66A6" w:rsidRDefault="00AE66A6" w:rsidP="006C76E8">
      <w:pPr>
        <w:rPr>
          <w:rFonts w:ascii="Perpetua" w:hAnsi="Perpetua"/>
          <w:sz w:val="18"/>
          <w:lang w:val="es-MX"/>
        </w:rPr>
      </w:pPr>
      <w:bookmarkStart w:id="0" w:name="_GoBack"/>
      <w:bookmarkEnd w:id="0"/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Default="00AE66A6" w:rsidP="006C76E8">
      <w:pPr>
        <w:rPr>
          <w:rFonts w:ascii="Perpetua" w:hAnsi="Perpetua"/>
          <w:sz w:val="18"/>
          <w:lang w:val="es-MX"/>
        </w:rPr>
      </w:pPr>
    </w:p>
    <w:p w:rsidR="00AE66A6" w:rsidRPr="00AE66A6" w:rsidRDefault="00AE66A6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Default="002C297D" w:rsidP="006C76E8">
      <w:pPr>
        <w:rPr>
          <w:rFonts w:ascii="Perpetua" w:hAnsi="Perpetua"/>
          <w:sz w:val="22"/>
          <w:lang w:val="es-MX"/>
        </w:rPr>
      </w:pPr>
    </w:p>
    <w:p w:rsidR="002C297D" w:rsidRPr="00AE66A6" w:rsidRDefault="002C297D" w:rsidP="006C76E8">
      <w:pPr>
        <w:rPr>
          <w:rFonts w:ascii="Perpetua" w:hAnsi="Perpetua"/>
          <w:sz w:val="22"/>
          <w:lang w:val="es-MX"/>
        </w:rPr>
      </w:pPr>
    </w:p>
    <w:sectPr w:rsidR="002C297D" w:rsidRPr="00AE66A6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🏡" style="width:12pt;height:12pt;visibility:visible;mso-wrap-style:square" o:bullet="t">
        <v:imagedata r:id="rId1" o:title="🏡"/>
      </v:shape>
    </w:pict>
  </w:numPicBullet>
  <w:abstractNum w:abstractNumId="0" w15:restartNumberingAfterBreak="0">
    <w:nsid w:val="0000A990"/>
    <w:multiLevelType w:val="multilevel"/>
    <w:tmpl w:val="1010974E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F7F39CA"/>
    <w:multiLevelType w:val="multilevel"/>
    <w:tmpl w:val="8BA6FC2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85868"/>
    <w:multiLevelType w:val="multilevel"/>
    <w:tmpl w:val="962211F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36038E"/>
    <w:multiLevelType w:val="multilevel"/>
    <w:tmpl w:val="3E246E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D3CA6"/>
    <w:multiLevelType w:val="multilevel"/>
    <w:tmpl w:val="BC4C4D0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FD3332"/>
    <w:multiLevelType w:val="hybridMultilevel"/>
    <w:tmpl w:val="A79A3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82FB1"/>
    <w:multiLevelType w:val="multilevel"/>
    <w:tmpl w:val="C74E84A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570A68"/>
    <w:multiLevelType w:val="hybridMultilevel"/>
    <w:tmpl w:val="CBECD95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6322D"/>
    <w:multiLevelType w:val="multilevel"/>
    <w:tmpl w:val="53F42522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AD1427"/>
    <w:multiLevelType w:val="multilevel"/>
    <w:tmpl w:val="BAA6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F84DA7"/>
    <w:multiLevelType w:val="multilevel"/>
    <w:tmpl w:val="76646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B14427"/>
    <w:multiLevelType w:val="multilevel"/>
    <w:tmpl w:val="BEB8542A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7B5EF2"/>
    <w:multiLevelType w:val="multilevel"/>
    <w:tmpl w:val="6B62F1E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1F6651"/>
    <w:multiLevelType w:val="multilevel"/>
    <w:tmpl w:val="D9344DF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0"/>
  </w:num>
  <w:num w:numId="5">
    <w:abstractNumId w:val="3"/>
  </w:num>
  <w:num w:numId="6">
    <w:abstractNumId w:val="13"/>
  </w:num>
  <w:num w:numId="7">
    <w:abstractNumId w:val="1"/>
  </w:num>
  <w:num w:numId="8">
    <w:abstractNumId w:val="12"/>
  </w:num>
  <w:num w:numId="9">
    <w:abstractNumId w:val="4"/>
  </w:num>
  <w:num w:numId="10">
    <w:abstractNumId w:val="2"/>
  </w:num>
  <w:num w:numId="11">
    <w:abstractNumId w:val="6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57"/>
    <w:rsid w:val="001F6957"/>
    <w:rsid w:val="00215313"/>
    <w:rsid w:val="002C297D"/>
    <w:rsid w:val="006C76E8"/>
    <w:rsid w:val="00A51C75"/>
    <w:rsid w:val="00AE66A6"/>
    <w:rsid w:val="00EE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100DB4-A493-49B9-94B5-8F85080A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link w:val="Ttulo1C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Textoindependiente"/>
    <w:link w:val="Ttulo2C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Textoindependiente"/>
    <w:link w:val="Ttulo3C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Textoindependiente"/>
    <w:link w:val="Ttulo4C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Textoindependiente"/>
    <w:link w:val="Ttulo5C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Textoindependiente"/>
    <w:link w:val="Ttulo6C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Textoindependiente"/>
    <w:link w:val="Ttulo7C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Textoindependiente"/>
    <w:link w:val="Ttulo8C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Textoindependiente"/>
    <w:link w:val="Ttulo9C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Textoindependiente"/>
    <w:next w:val="Textoindependiente"/>
    <w:qFormat/>
  </w:style>
  <w:style w:type="paragraph" w:customStyle="1" w:styleId="Compact">
    <w:name w:val="Compact"/>
    <w:basedOn w:val="Textoindependiente"/>
    <w:qFormat/>
    <w:pPr>
      <w:spacing w:before="36" w:after="36"/>
    </w:pPr>
  </w:style>
  <w:style w:type="paragraph" w:styleId="Puesto">
    <w:name w:val="Title"/>
    <w:basedOn w:val="Normal"/>
    <w:next w:val="Textoindependiente"/>
    <w:link w:val="PuestoC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Puesto"/>
    <w:next w:val="Textoindependiente"/>
    <w:link w:val="SubttuloC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Textoindependiente"/>
    <w:qFormat/>
    <w:pPr>
      <w:keepNext/>
      <w:keepLines/>
      <w:jc w:val="center"/>
    </w:pPr>
  </w:style>
  <w:style w:type="paragraph" w:styleId="Fecha">
    <w:name w:val="Date"/>
    <w:next w:val="Textoindependiente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Textoindependiente"/>
    <w:qFormat/>
    <w:pPr>
      <w:keepNext/>
      <w:keepLines/>
      <w:spacing w:before="100" w:after="300"/>
    </w:pPr>
    <w:rPr>
      <w:sz w:val="20"/>
      <w:szCs w:val="20"/>
    </w:rPr>
  </w:style>
  <w:style w:type="paragraph" w:styleId="Bibliografa">
    <w:name w:val="Bibliography"/>
    <w:basedOn w:val="Normal"/>
    <w:qFormat/>
  </w:style>
  <w:style w:type="character" w:customStyle="1" w:styleId="Ttulo1Car">
    <w:name w:val="Título 1 Car"/>
    <w:basedOn w:val="Fuentedeprrafopredeter"/>
    <w:link w:val="Ttulo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odebloque">
    <w:name w:val="Block Text"/>
    <w:basedOn w:val="Textoindependiente"/>
    <w:next w:val="Textoindependiente"/>
    <w:uiPriority w:val="9"/>
    <w:unhideWhenUsed/>
    <w:qFormat/>
    <w:pPr>
      <w:spacing w:before="100" w:after="100"/>
      <w:ind w:left="480" w:right="480"/>
    </w:pPr>
  </w:style>
  <w:style w:type="paragraph" w:styleId="Textonotapie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Textonotapie"/>
    <w:next w:val="Textonotapie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Descripcin">
    <w:name w:val="caption"/>
    <w:basedOn w:val="Normal"/>
    <w:link w:val="DescripcinCar"/>
    <w:pPr>
      <w:spacing w:after="120"/>
    </w:pPr>
    <w:rPr>
      <w:i/>
    </w:rPr>
  </w:style>
  <w:style w:type="paragraph" w:customStyle="1" w:styleId="TableCaption">
    <w:name w:val="Table Caption"/>
    <w:basedOn w:val="Descripcin"/>
    <w:pPr>
      <w:keepNext/>
    </w:pPr>
  </w:style>
  <w:style w:type="paragraph" w:customStyle="1" w:styleId="ImageCaption">
    <w:name w:val="Image Caption"/>
    <w:basedOn w:val="Descripci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DescripcinCar">
    <w:name w:val="Descripción Car"/>
    <w:basedOn w:val="Fuentedeprrafopredeter"/>
    <w:link w:val="Descripcin"/>
  </w:style>
  <w:style w:type="character" w:customStyle="1" w:styleId="VerbatimChar">
    <w:name w:val="Verbatim Char"/>
    <w:basedOn w:val="DescripcinC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DescripcinCar"/>
  </w:style>
  <w:style w:type="character" w:styleId="Refdenotaalpie">
    <w:name w:val="footnote reference"/>
    <w:basedOn w:val="DescripcinCar"/>
    <w:rPr>
      <w:vertAlign w:val="superscript"/>
    </w:rPr>
  </w:style>
  <w:style w:type="character" w:styleId="Hipervnculo">
    <w:name w:val="Hyperlink"/>
    <w:basedOn w:val="DescripcinCar"/>
    <w:rPr>
      <w:color w:val="156082" w:themeColor="accent1"/>
    </w:rPr>
  </w:style>
  <w:style w:type="paragraph" w:styleId="TtulodeTDC">
    <w:name w:val="TOC Heading"/>
    <w:basedOn w:val="Ttulo1"/>
    <w:next w:val="Textoindependiente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Prrafodelista">
    <w:name w:val="List Paragraph"/>
    <w:basedOn w:val="Normal"/>
    <w:rsid w:val="00AE6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80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6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36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8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5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6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3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Cuenta Microsoft</dc:creator>
  <cp:keywords/>
  <cp:lastModifiedBy>Cuenta Microsoft</cp:lastModifiedBy>
  <cp:revision>4</cp:revision>
  <dcterms:created xsi:type="dcterms:W3CDTF">2025-12-05T08:47:00Z</dcterms:created>
  <dcterms:modified xsi:type="dcterms:W3CDTF">2025-12-05T09:24:00Z</dcterms:modified>
</cp:coreProperties>
</file>