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4" w:after="1"/>
        <w:ind w:left="0"/>
        <w:rPr>
          <w:rFonts w:ascii="Times New Roman"/>
          <w:sz w:val="12"/>
        </w:rPr>
      </w:pPr>
    </w:p>
    <w:p>
      <w:pPr>
        <w:pStyle w:val="BodyText"/>
        <w:ind w:left="4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93782" cy="1123854"/>
            <wp:effectExtent l="0" t="0" r="0" b="0"/>
            <wp:docPr id="1" name="image1.png" descr="https://grupoconsur.mx/wp-content/uploads/2021/12/mi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782" cy="112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ind w:left="0"/>
        <w:rPr>
          <w:rFonts w:ascii="Times New Roman"/>
          <w:sz w:val="19"/>
        </w:rPr>
      </w:pPr>
    </w:p>
    <w:p>
      <w:pPr>
        <w:pStyle w:val="Title"/>
      </w:pPr>
      <w:r>
        <w:rPr/>
        <w:t>Departamentos</w:t>
      </w:r>
    </w:p>
    <w:p>
      <w:pPr>
        <w:pStyle w:val="BodyText"/>
        <w:spacing w:before="241"/>
        <w:rPr>
          <w:rFonts w:ascii="Microsoft Sans Serif"/>
        </w:rPr>
      </w:pPr>
      <w:r>
        <w:rPr>
          <w:rFonts w:ascii="Microsoft Sans Serif"/>
          <w:w w:val="85"/>
        </w:rPr>
        <w:t>Grupo</w:t>
      </w:r>
      <w:r>
        <w:rPr>
          <w:rFonts w:ascii="Microsoft Sans Serif"/>
          <w:spacing w:val="22"/>
          <w:w w:val="85"/>
        </w:rPr>
        <w:t> </w:t>
      </w:r>
      <w:r>
        <w:rPr>
          <w:rFonts w:ascii="Microsoft Sans Serif"/>
          <w:w w:val="85"/>
        </w:rPr>
        <w:t>Consur</w:t>
      </w:r>
    </w:p>
    <w:p>
      <w:pPr>
        <w:pStyle w:val="BodyText"/>
        <w:spacing w:before="6"/>
        <w:ind w:left="0"/>
        <w:rPr>
          <w:rFonts w:ascii="Microsoft Sans Serif"/>
          <w:sz w:val="27"/>
        </w:rPr>
      </w:pPr>
      <w:r>
        <w:rPr/>
        <w:pict>
          <v:rect style="position:absolute;margin-left:65.550003pt;margin-top:17.535534pt;width:464.88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1112519</wp:posOffset>
            </wp:positionH>
            <wp:positionV relativeFrom="paragraph">
              <wp:posOffset>176063</wp:posOffset>
            </wp:positionV>
            <wp:extent cx="5399746" cy="376275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746" cy="376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ind w:left="0"/>
        <w:rPr>
          <w:rFonts w:ascii="Microsoft Sans Serif"/>
          <w:sz w:val="20"/>
        </w:rPr>
      </w:pPr>
    </w:p>
    <w:p>
      <w:pPr>
        <w:pStyle w:val="BodyText"/>
        <w:spacing w:before="3"/>
        <w:ind w:left="0"/>
        <w:rPr>
          <w:rFonts w:ascii="Microsoft Sans Serif"/>
          <w:sz w:val="22"/>
        </w:rPr>
      </w:pPr>
    </w:p>
    <w:p>
      <w:pPr>
        <w:spacing w:before="73"/>
        <w:ind w:left="140" w:right="0" w:firstLine="0"/>
        <w:jc w:val="both"/>
        <w:rPr>
          <w:rFonts w:ascii="Microsoft Sans Serif" w:hAnsi="Microsoft Sans Serif"/>
          <w:sz w:val="42"/>
        </w:rPr>
      </w:pPr>
      <w:r>
        <w:rPr>
          <w:rFonts w:ascii="Microsoft Sans Serif" w:hAnsi="Microsoft Sans Serif"/>
          <w:spacing w:val="-1"/>
          <w:w w:val="90"/>
          <w:sz w:val="42"/>
        </w:rPr>
        <w:t>Descripción</w:t>
      </w:r>
      <w:r>
        <w:rPr>
          <w:rFonts w:ascii="Microsoft Sans Serif" w:hAnsi="Microsoft Sans Serif"/>
          <w:spacing w:val="-15"/>
          <w:w w:val="90"/>
          <w:sz w:val="42"/>
        </w:rPr>
        <w:t> </w:t>
      </w:r>
      <w:r>
        <w:rPr>
          <w:rFonts w:ascii="Microsoft Sans Serif" w:hAnsi="Microsoft Sans Serif"/>
          <w:w w:val="90"/>
          <w:sz w:val="42"/>
        </w:rPr>
        <w:t>general</w:t>
      </w:r>
    </w:p>
    <w:p>
      <w:pPr>
        <w:pStyle w:val="BodyText"/>
        <w:spacing w:line="312" w:lineRule="auto" w:before="293"/>
        <w:ind w:right="137"/>
        <w:jc w:val="both"/>
      </w:pPr>
      <w:r>
        <w:rPr/>
        <w:t>Ubicado en la mejor zona dentro de la ciudad de Mérida, sobre la avenida 10 de Montebello.</w:t>
      </w:r>
      <w:r>
        <w:rPr>
          <w:spacing w:val="1"/>
        </w:rPr>
        <w:t> </w:t>
      </w:r>
      <w:r>
        <w:rPr/>
        <w:t>Gracias a sus vías estratégicas M10 me permite estar cerca de todo, incluso me conecta con la</w:t>
      </w:r>
      <w:r>
        <w:rPr>
          <w:spacing w:val="1"/>
        </w:rPr>
        <w:t> </w:t>
      </w:r>
      <w:r>
        <w:rPr/>
        <w:t>naturaleza estando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 ciudad.</w:t>
      </w:r>
    </w:p>
    <w:p>
      <w:pPr>
        <w:spacing w:after="0" w:line="312" w:lineRule="auto"/>
        <w:jc w:val="both"/>
        <w:sectPr>
          <w:type w:val="continuous"/>
          <w:pgSz w:w="11910" w:h="16840"/>
          <w:pgMar w:top="1600" w:bottom="280" w:left="1200" w:right="1200"/>
        </w:sectPr>
      </w:pPr>
    </w:p>
    <w:p>
      <w:pPr>
        <w:pStyle w:val="BodyText"/>
        <w:spacing w:line="312" w:lineRule="auto" w:before="32"/>
        <w:ind w:right="133"/>
        <w:jc w:val="both"/>
      </w:pPr>
      <w:r>
        <w:rPr/>
        <w:t>M10 tiene todo lo que necesito, es el único desarrollo con un parque vivo, situado en el cuarto</w:t>
      </w:r>
      <w:r>
        <w:rPr>
          <w:spacing w:val="-52"/>
        </w:rPr>
        <w:t> </w:t>
      </w:r>
      <w:r>
        <w:rPr>
          <w:spacing w:val="-1"/>
        </w:rPr>
        <w:t>nivel,</w:t>
      </w:r>
      <w:r>
        <w:rPr>
          <w:spacing w:val="-14"/>
        </w:rPr>
        <w:t> </w:t>
      </w:r>
      <w:r>
        <w:rPr>
          <w:spacing w:val="-1"/>
        </w:rPr>
        <w:t>ofreciendo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9"/>
        </w:rPr>
        <w:t> </w:t>
      </w:r>
      <w:r>
        <w:rPr>
          <w:spacing w:val="-1"/>
        </w:rPr>
        <w:t>vista</w:t>
      </w:r>
      <w:r>
        <w:rPr>
          <w:spacing w:val="-10"/>
        </w:rPr>
        <w:t> </w:t>
      </w:r>
      <w:r>
        <w:rPr>
          <w:spacing w:val="-1"/>
        </w:rPr>
        <w:t>increíble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ciudad.</w:t>
      </w:r>
      <w:r>
        <w:rPr>
          <w:spacing w:val="-15"/>
        </w:rPr>
        <w:t> </w:t>
      </w:r>
      <w:r>
        <w:rPr/>
        <w:t>Lobby</w:t>
      </w:r>
      <w:r>
        <w:rPr>
          <w:spacing w:val="-13"/>
        </w:rPr>
        <w:t> </w:t>
      </w:r>
      <w:r>
        <w:rPr/>
        <w:t>con</w:t>
      </w:r>
      <w:r>
        <w:rPr>
          <w:spacing w:val="-11"/>
        </w:rPr>
        <w:t> </w:t>
      </w:r>
      <w:r>
        <w:rPr/>
        <w:t>dos</w:t>
      </w:r>
      <w:r>
        <w:rPr>
          <w:spacing w:val="-19"/>
        </w:rPr>
        <w:t> </w:t>
      </w:r>
      <w:r>
        <w:rPr/>
        <w:t>elevadores.</w:t>
      </w:r>
      <w:r>
        <w:rPr>
          <w:spacing w:val="-14"/>
        </w:rPr>
        <w:t> </w:t>
      </w:r>
      <w:r>
        <w:rPr/>
        <w:t>Gimnasio</w:t>
      </w:r>
      <w:r>
        <w:rPr>
          <w:spacing w:val="-11"/>
        </w:rPr>
        <w:t> </w:t>
      </w:r>
      <w:r>
        <w:rPr/>
        <w:t>equipado,</w:t>
      </w:r>
      <w:r>
        <w:rPr>
          <w:spacing w:val="-52"/>
        </w:rPr>
        <w:t> </w:t>
      </w:r>
      <w:r>
        <w:rPr/>
        <w:t>un</w:t>
      </w:r>
      <w:r>
        <w:rPr>
          <w:spacing w:val="-1"/>
        </w:rPr>
        <w:t> </w:t>
      </w:r>
      <w:r>
        <w:rPr/>
        <w:t>co-work</w:t>
      </w:r>
      <w:r>
        <w:rPr>
          <w:spacing w:val="-4"/>
        </w:rPr>
        <w:t> </w:t>
      </w:r>
      <w:r>
        <w:rPr/>
        <w:t>cómodo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wifi,</w:t>
      </w:r>
      <w:r>
        <w:rPr>
          <w:spacing w:val="-5"/>
        </w:rPr>
        <w:t> </w:t>
      </w:r>
      <w:r>
        <w:rPr/>
        <w:t>sala de</w:t>
      </w:r>
      <w:r>
        <w:rPr>
          <w:spacing w:val="-4"/>
        </w:rPr>
        <w:t> </w:t>
      </w:r>
      <w:r>
        <w:rPr/>
        <w:t>juntas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sala de</w:t>
      </w:r>
      <w:r>
        <w:rPr>
          <w:spacing w:val="-4"/>
        </w:rPr>
        <w:t> </w:t>
      </w:r>
      <w:r>
        <w:rPr/>
        <w:t>espera.</w:t>
      </w:r>
    </w:p>
    <w:p>
      <w:pPr>
        <w:pStyle w:val="BodyText"/>
        <w:spacing w:line="291" w:lineRule="exact"/>
        <w:jc w:val="both"/>
      </w:pPr>
      <w:r>
        <w:rPr/>
        <w:t>Completamente</w:t>
      </w:r>
      <w:r>
        <w:rPr>
          <w:spacing w:val="-5"/>
        </w:rPr>
        <w:t> </w:t>
      </w:r>
      <w:r>
        <w:rPr/>
        <w:t>pet</w:t>
      </w:r>
      <w:r>
        <w:rPr>
          <w:spacing w:val="-3"/>
        </w:rPr>
        <w:t> </w:t>
      </w:r>
      <w:r>
        <w:rPr/>
        <w:t>friendly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</w:t>
      </w:r>
      <w:r>
        <w:rPr>
          <w:spacing w:val="5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-7"/>
        </w:rPr>
        <w:t> </w:t>
      </w:r>
      <w:r>
        <w:rPr/>
        <w:t>rentado</w:t>
      </w:r>
      <w:r>
        <w:rPr>
          <w:spacing w:val="-1"/>
        </w:rPr>
        <w:t> </w:t>
      </w:r>
      <w:r>
        <w:rPr/>
        <w:t>por</w:t>
      </w:r>
      <w:r>
        <w:rPr>
          <w:spacing w:val="-9"/>
        </w:rPr>
        <w:t> </w:t>
      </w:r>
      <w:r>
        <w:rPr/>
        <w:t>Airb&amp;b.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1"/>
      </w:pPr>
      <w:r>
        <w:rPr>
          <w:w w:val="90"/>
        </w:rPr>
        <w:t>Información</w:t>
      </w:r>
      <w:r>
        <w:rPr>
          <w:spacing w:val="16"/>
          <w:w w:val="90"/>
        </w:rPr>
        <w:t> </w:t>
      </w:r>
      <w:r>
        <w:rPr>
          <w:w w:val="90"/>
        </w:rPr>
        <w:t>del</w:t>
      </w:r>
      <w:r>
        <w:rPr>
          <w:spacing w:val="15"/>
          <w:w w:val="90"/>
        </w:rPr>
        <w:t> </w:t>
      </w:r>
      <w:r>
        <w:rPr>
          <w:w w:val="90"/>
        </w:rPr>
        <w:t>desarrollo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243" w:after="0"/>
        <w:ind w:left="891" w:right="0" w:hanging="261"/>
        <w:jc w:val="left"/>
        <w:rPr>
          <w:sz w:val="24"/>
        </w:rPr>
      </w:pPr>
      <w:r>
        <w:rPr>
          <w:spacing w:val="-1"/>
          <w:w w:val="90"/>
          <w:sz w:val="24"/>
        </w:rPr>
        <w:t>Ubicación: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Montebello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86" w:after="0"/>
        <w:ind w:left="891" w:right="0" w:hanging="261"/>
        <w:jc w:val="left"/>
        <w:rPr>
          <w:sz w:val="24"/>
        </w:rPr>
      </w:pPr>
      <w:r>
        <w:rPr>
          <w:w w:val="90"/>
          <w:sz w:val="24"/>
        </w:rPr>
        <w:t>Número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unidades: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57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departamentos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77" w:after="0"/>
        <w:ind w:left="891" w:right="0" w:hanging="261"/>
        <w:jc w:val="left"/>
        <w:rPr>
          <w:sz w:val="24"/>
        </w:rPr>
      </w:pPr>
      <w:r>
        <w:rPr>
          <w:w w:val="85"/>
          <w:sz w:val="24"/>
        </w:rPr>
        <w:t>Construcción: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Desde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70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m2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86" w:after="0"/>
        <w:ind w:left="891" w:right="0" w:hanging="261"/>
        <w:jc w:val="left"/>
        <w:rPr>
          <w:sz w:val="24"/>
        </w:rPr>
      </w:pPr>
      <w:r>
        <w:rPr>
          <w:w w:val="95"/>
          <w:sz w:val="24"/>
        </w:rPr>
        <w:t>Entrega: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Agosto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2024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86" w:after="0"/>
        <w:ind w:left="891" w:right="0" w:hanging="261"/>
        <w:jc w:val="left"/>
        <w:rPr>
          <w:sz w:val="24"/>
        </w:rPr>
      </w:pPr>
      <w:r>
        <w:rPr>
          <w:w w:val="90"/>
          <w:sz w:val="24"/>
        </w:rPr>
        <w:t>Precio: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Desde $3,250,000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pesos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76" w:after="0"/>
        <w:ind w:left="891" w:right="0" w:hanging="261"/>
        <w:jc w:val="left"/>
        <w:rPr>
          <w:sz w:val="24"/>
        </w:rPr>
      </w:pPr>
      <w:r>
        <w:rPr>
          <w:w w:val="90"/>
          <w:sz w:val="24"/>
        </w:rPr>
        <w:t>Apartado: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$10,000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pesos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(7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días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máximo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solicitar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devolución)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86" w:after="0"/>
        <w:ind w:left="891" w:right="0" w:hanging="261"/>
        <w:jc w:val="left"/>
        <w:rPr>
          <w:sz w:val="24"/>
        </w:rPr>
      </w:pPr>
      <w:r>
        <w:rPr>
          <w:spacing w:val="-1"/>
          <w:w w:val="90"/>
          <w:sz w:val="24"/>
        </w:rPr>
        <w:t>Enganche: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15%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77" w:after="0"/>
        <w:ind w:left="891" w:right="0" w:hanging="261"/>
        <w:jc w:val="left"/>
        <w:rPr>
          <w:sz w:val="24"/>
        </w:rPr>
      </w:pPr>
      <w:r>
        <w:rPr>
          <w:w w:val="90"/>
          <w:sz w:val="24"/>
        </w:rPr>
        <w:t>Forma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pago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aceptadas: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Banco,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recurso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propio.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86" w:after="0"/>
        <w:ind w:left="891" w:right="0" w:hanging="261"/>
        <w:jc w:val="left"/>
        <w:rPr>
          <w:sz w:val="24"/>
        </w:rPr>
      </w:pPr>
      <w:r>
        <w:rPr>
          <w:w w:val="85"/>
          <w:sz w:val="24"/>
        </w:rPr>
        <w:t>Cuota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mantenimiento: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$2,000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pesos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mensuales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76" w:after="0"/>
        <w:ind w:left="891" w:right="0" w:hanging="261"/>
        <w:jc w:val="left"/>
        <w:rPr>
          <w:sz w:val="24"/>
        </w:rPr>
      </w:pPr>
      <w:r>
        <w:rPr>
          <w:w w:val="90"/>
          <w:sz w:val="24"/>
        </w:rPr>
        <w:t>Fondo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reserva: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$5,000 pesos.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95" w:lineRule="auto" w:before="86" w:after="0"/>
        <w:ind w:left="891" w:right="257" w:hanging="261"/>
        <w:jc w:val="left"/>
        <w:rPr>
          <w:sz w:val="24"/>
        </w:rPr>
      </w:pPr>
      <w:r>
        <w:rPr>
          <w:spacing w:val="-1"/>
          <w:w w:val="90"/>
          <w:sz w:val="24"/>
        </w:rPr>
        <w:t>Equipamiento: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Parrilla</w:t>
      </w:r>
      <w:r>
        <w:rPr>
          <w:spacing w:val="-5"/>
          <w:w w:val="90"/>
          <w:sz w:val="24"/>
        </w:rPr>
        <w:t> </w:t>
      </w:r>
      <w:r>
        <w:rPr>
          <w:spacing w:val="-1"/>
          <w:w w:val="90"/>
          <w:sz w:val="24"/>
        </w:rPr>
        <w:t>eléctrica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4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quemadores,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gavetas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inferiores,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closets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semi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vestidos,</w:t>
      </w:r>
      <w:r>
        <w:rPr>
          <w:spacing w:val="-55"/>
          <w:w w:val="90"/>
          <w:sz w:val="24"/>
        </w:rPr>
        <w:t> </w:t>
      </w:r>
      <w:r>
        <w:rPr>
          <w:sz w:val="24"/>
        </w:rPr>
        <w:t>cancel</w:t>
      </w:r>
      <w:r>
        <w:rPr>
          <w:spacing w:val="-12"/>
          <w:sz w:val="24"/>
        </w:rPr>
        <w:t> </w:t>
      </w:r>
      <w:r>
        <w:rPr>
          <w:sz w:val="24"/>
        </w:rPr>
        <w:t>fijo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cristal</w:t>
      </w:r>
      <w:r>
        <w:rPr>
          <w:spacing w:val="-12"/>
          <w:sz w:val="24"/>
        </w:rPr>
        <w:t> </w:t>
      </w:r>
      <w:r>
        <w:rPr>
          <w:sz w:val="24"/>
        </w:rPr>
        <w:t>templado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baños,</w:t>
      </w:r>
      <w:r>
        <w:rPr>
          <w:spacing w:val="-12"/>
          <w:sz w:val="24"/>
        </w:rPr>
        <w:t> </w:t>
      </w:r>
      <w:r>
        <w:rPr>
          <w:sz w:val="24"/>
        </w:rPr>
        <w:t>calentador</w:t>
      </w:r>
      <w:r>
        <w:rPr>
          <w:spacing w:val="-8"/>
          <w:sz w:val="24"/>
        </w:rPr>
        <w:t> </w:t>
      </w:r>
      <w:r>
        <w:rPr>
          <w:sz w:val="24"/>
        </w:rPr>
        <w:t>eléctrico.</w:t>
      </w:r>
    </w:p>
    <w:p>
      <w:pPr>
        <w:pStyle w:val="BodyText"/>
        <w:spacing w:before="10"/>
        <w:ind w:left="0"/>
        <w:rPr>
          <w:rFonts w:ascii="Microsoft Sans Serif"/>
          <w:sz w:val="34"/>
        </w:rPr>
      </w:pPr>
    </w:p>
    <w:p>
      <w:pPr>
        <w:pStyle w:val="Heading1"/>
      </w:pPr>
      <w:r>
        <w:rPr>
          <w:w w:val="85"/>
        </w:rPr>
        <w:t>Descripción</w:t>
      </w:r>
      <w:r>
        <w:rPr>
          <w:spacing w:val="33"/>
          <w:w w:val="85"/>
        </w:rPr>
        <w:t> </w:t>
      </w:r>
      <w:r>
        <w:rPr>
          <w:w w:val="85"/>
        </w:rPr>
        <w:t>de</w:t>
      </w:r>
      <w:r>
        <w:rPr>
          <w:spacing w:val="21"/>
          <w:w w:val="85"/>
        </w:rPr>
        <w:t> </w:t>
      </w:r>
      <w:r>
        <w:rPr>
          <w:w w:val="85"/>
        </w:rPr>
        <w:t>los</w:t>
      </w:r>
      <w:r>
        <w:rPr>
          <w:spacing w:val="31"/>
          <w:w w:val="85"/>
        </w:rPr>
        <w:t> </w:t>
      </w:r>
      <w:r>
        <w:rPr>
          <w:w w:val="85"/>
        </w:rPr>
        <w:t>modelos</w:t>
      </w:r>
    </w:p>
    <w:p>
      <w:pPr>
        <w:spacing w:line="312" w:lineRule="auto" w:before="256"/>
        <w:ind w:left="140" w:right="8380" w:firstLine="0"/>
        <w:jc w:val="left"/>
        <w:rPr>
          <w:sz w:val="24"/>
        </w:rPr>
      </w:pPr>
      <w:r>
        <w:rPr>
          <w:b/>
          <w:spacing w:val="-1"/>
          <w:sz w:val="24"/>
        </w:rPr>
        <w:t>Modelo </w:t>
      </w:r>
      <w:r>
        <w:rPr>
          <w:b/>
          <w:sz w:val="24"/>
        </w:rPr>
        <w:t>A</w:t>
      </w:r>
      <w:r>
        <w:rPr>
          <w:b/>
          <w:spacing w:val="-52"/>
          <w:sz w:val="24"/>
        </w:rPr>
        <w:t> </w:t>
      </w:r>
      <w:r>
        <w:rPr>
          <w:sz w:val="24"/>
        </w:rPr>
        <w:t>Cocina</w:t>
      </w:r>
      <w:r>
        <w:rPr>
          <w:spacing w:val="1"/>
          <w:sz w:val="24"/>
        </w:rPr>
        <w:t> </w:t>
      </w:r>
      <w:r>
        <w:rPr>
          <w:sz w:val="24"/>
        </w:rPr>
        <w:t>Comedor</w:t>
      </w:r>
      <w:r>
        <w:rPr>
          <w:spacing w:val="1"/>
          <w:sz w:val="24"/>
        </w:rPr>
        <w:t> </w:t>
      </w:r>
      <w:r>
        <w:rPr>
          <w:sz w:val="24"/>
        </w:rPr>
        <w:t>Sala</w:t>
      </w:r>
    </w:p>
    <w:p>
      <w:pPr>
        <w:pStyle w:val="BodyText"/>
        <w:spacing w:line="312" w:lineRule="auto"/>
        <w:ind w:right="8746"/>
      </w:pPr>
      <w:r>
        <w:rPr/>
        <w:t>Baño</w:t>
      </w:r>
      <w:r>
        <w:rPr>
          <w:spacing w:val="1"/>
        </w:rPr>
        <w:t> </w:t>
      </w:r>
      <w:r>
        <w:rPr/>
        <w:t>Closet</w:t>
      </w:r>
    </w:p>
    <w:p>
      <w:pPr>
        <w:pStyle w:val="BodyText"/>
        <w:spacing w:line="292" w:lineRule="exact"/>
      </w:pPr>
      <w:r>
        <w:rPr/>
        <w:t>Recámara</w:t>
      </w:r>
      <w:r>
        <w:rPr>
          <w:spacing w:val="-3"/>
        </w:rPr>
        <w:t> </w:t>
      </w:r>
      <w:r>
        <w:rPr/>
        <w:t>principal</w:t>
      </w:r>
    </w:p>
    <w:p>
      <w:pPr>
        <w:pStyle w:val="BodyText"/>
        <w:ind w:left="0"/>
      </w:pPr>
    </w:p>
    <w:p>
      <w:pPr>
        <w:spacing w:line="314" w:lineRule="auto" w:before="172"/>
        <w:ind w:left="140" w:right="8252" w:firstLine="0"/>
        <w:jc w:val="left"/>
        <w:rPr>
          <w:sz w:val="24"/>
        </w:rPr>
      </w:pPr>
      <w:r>
        <w:rPr>
          <w:b/>
          <w:sz w:val="24"/>
        </w:rPr>
        <w:t>Modelo A1</w:t>
      </w:r>
      <w:r>
        <w:rPr>
          <w:b/>
          <w:spacing w:val="-52"/>
          <w:sz w:val="24"/>
        </w:rPr>
        <w:t> </w:t>
      </w:r>
      <w:r>
        <w:rPr>
          <w:sz w:val="24"/>
        </w:rPr>
        <w:t>Cocina</w:t>
      </w:r>
      <w:r>
        <w:rPr>
          <w:spacing w:val="1"/>
          <w:sz w:val="24"/>
        </w:rPr>
        <w:t> </w:t>
      </w:r>
      <w:r>
        <w:rPr>
          <w:sz w:val="24"/>
        </w:rPr>
        <w:t>Comedor</w:t>
      </w:r>
      <w:r>
        <w:rPr>
          <w:spacing w:val="1"/>
          <w:sz w:val="24"/>
        </w:rPr>
        <w:t> </w:t>
      </w:r>
      <w:r>
        <w:rPr>
          <w:sz w:val="24"/>
        </w:rPr>
        <w:t>Sala</w:t>
      </w:r>
      <w:r>
        <w:rPr>
          <w:spacing w:val="1"/>
          <w:sz w:val="24"/>
        </w:rPr>
        <w:t> </w:t>
      </w:r>
      <w:r>
        <w:rPr>
          <w:sz w:val="24"/>
        </w:rPr>
        <w:t>Terraza</w:t>
      </w:r>
    </w:p>
    <w:p>
      <w:pPr>
        <w:pStyle w:val="BodyText"/>
        <w:spacing w:line="285" w:lineRule="exact"/>
      </w:pPr>
      <w:r>
        <w:rPr/>
        <w:t>Baño</w:t>
      </w:r>
      <w:r>
        <w:rPr>
          <w:spacing w:val="-1"/>
        </w:rPr>
        <w:t> </w:t>
      </w:r>
      <w:r>
        <w:rPr/>
        <w:t>completo</w:t>
      </w:r>
    </w:p>
    <w:p>
      <w:pPr>
        <w:spacing w:after="0" w:line="285" w:lineRule="exact"/>
        <w:sectPr>
          <w:footerReference w:type="default" r:id="rId7"/>
          <w:pgSz w:w="11910" w:h="16840"/>
          <w:pgMar w:footer="774" w:header="0" w:top="1240" w:bottom="960" w:left="1200" w:right="1200"/>
          <w:pgNumType w:start="2"/>
        </w:sectPr>
      </w:pPr>
    </w:p>
    <w:p>
      <w:pPr>
        <w:pStyle w:val="BodyText"/>
        <w:spacing w:line="312" w:lineRule="auto" w:before="32"/>
        <w:ind w:right="8378"/>
      </w:pPr>
      <w:r>
        <w:rPr/>
        <w:t>Clóset</w:t>
      </w:r>
      <w:r>
        <w:rPr>
          <w:spacing w:val="1"/>
        </w:rPr>
        <w:t> </w:t>
      </w:r>
      <w:r>
        <w:rPr/>
        <w:t>Recámara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line="312" w:lineRule="auto" w:before="1"/>
        <w:ind w:right="8169"/>
      </w:pPr>
      <w:r>
        <w:rPr>
          <w:b/>
        </w:rPr>
        <w:t>Modelo B</w:t>
      </w:r>
      <w:r>
        <w:rPr>
          <w:b/>
          <w:spacing w:val="1"/>
        </w:rPr>
        <w:t> </w:t>
      </w:r>
      <w:r>
        <w:rPr/>
        <w:t>Medio baño</w:t>
      </w:r>
      <w:r>
        <w:rPr>
          <w:spacing w:val="-52"/>
        </w:rPr>
        <w:t> </w:t>
      </w:r>
      <w:r>
        <w:rPr/>
        <w:t>Cocina</w:t>
      </w:r>
      <w:r>
        <w:rPr>
          <w:spacing w:val="1"/>
        </w:rPr>
        <w:t> </w:t>
      </w:r>
      <w:r>
        <w:rPr/>
        <w:t>Comedor</w:t>
      </w:r>
      <w:r>
        <w:rPr>
          <w:spacing w:val="1"/>
        </w:rPr>
        <w:t> </w:t>
      </w:r>
      <w:r>
        <w:rPr/>
        <w:t>Sala de</w:t>
      </w:r>
      <w:r>
        <w:rPr>
          <w:spacing w:val="-4"/>
        </w:rPr>
        <w:t> </w:t>
      </w:r>
      <w:r>
        <w:rPr/>
        <w:t>TV</w:t>
      </w:r>
    </w:p>
    <w:p>
      <w:pPr>
        <w:pStyle w:val="BodyText"/>
        <w:spacing w:line="312" w:lineRule="auto"/>
        <w:ind w:right="7480"/>
      </w:pPr>
      <w:r>
        <w:rPr/>
        <w:t>Recámara principal</w:t>
      </w:r>
      <w:r>
        <w:rPr>
          <w:spacing w:val="-52"/>
        </w:rPr>
        <w:t> </w:t>
      </w:r>
      <w:r>
        <w:rPr/>
        <w:t>Clóset</w:t>
      </w:r>
    </w:p>
    <w:p>
      <w:pPr>
        <w:pStyle w:val="BodyText"/>
        <w:spacing w:line="312" w:lineRule="auto" w:before="5"/>
        <w:ind w:right="7262"/>
      </w:pPr>
      <w:r>
        <w:rPr/>
        <w:t>Baño completo</w:t>
      </w:r>
      <w:r>
        <w:rPr>
          <w:spacing w:val="1"/>
        </w:rPr>
        <w:t> </w:t>
      </w:r>
      <w:r>
        <w:rPr/>
        <w:t>Recámara secundaria</w:t>
      </w:r>
      <w:r>
        <w:rPr>
          <w:spacing w:val="-52"/>
        </w:rPr>
        <w:t> </w:t>
      </w:r>
      <w:r>
        <w:rPr/>
        <w:t>Clóset</w:t>
      </w:r>
    </w:p>
    <w:p>
      <w:pPr>
        <w:pStyle w:val="BodyText"/>
        <w:spacing w:line="291" w:lineRule="exact"/>
      </w:pPr>
      <w:r>
        <w:rPr/>
        <w:t>Área de</w:t>
      </w:r>
      <w:r>
        <w:rPr>
          <w:spacing w:val="-5"/>
        </w:rPr>
        <w:t> </w:t>
      </w:r>
      <w:r>
        <w:rPr/>
        <w:t>servicio</w:t>
      </w:r>
    </w:p>
    <w:p>
      <w:pPr>
        <w:pStyle w:val="BodyText"/>
        <w:ind w:left="0"/>
      </w:pPr>
    </w:p>
    <w:p>
      <w:pPr>
        <w:spacing w:before="175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spacing w:line="312" w:lineRule="auto" w:before="87"/>
        <w:ind w:right="7811"/>
      </w:pPr>
      <w:r>
        <w:rPr/>
        <w:t>Área de servicio</w:t>
      </w:r>
      <w:r>
        <w:rPr>
          <w:spacing w:val="-52"/>
        </w:rPr>
        <w:t> </w:t>
      </w:r>
      <w:r>
        <w:rPr/>
        <w:t>Baño de visitas</w:t>
      </w:r>
      <w:r>
        <w:rPr>
          <w:spacing w:val="1"/>
        </w:rPr>
        <w:t> </w:t>
      </w:r>
      <w:r>
        <w:rPr/>
        <w:t>Cocina</w:t>
      </w:r>
      <w:r>
        <w:rPr>
          <w:spacing w:val="1"/>
        </w:rPr>
        <w:t> </w:t>
      </w:r>
      <w:r>
        <w:rPr/>
        <w:t>Comedor</w:t>
      </w:r>
    </w:p>
    <w:p>
      <w:pPr>
        <w:pStyle w:val="BodyText"/>
        <w:spacing w:line="291" w:lineRule="exact"/>
      </w:pPr>
      <w:r>
        <w:rPr/>
        <w:t>Sala de</w:t>
      </w:r>
      <w:r>
        <w:rPr>
          <w:spacing w:val="-3"/>
        </w:rPr>
        <w:t> </w:t>
      </w:r>
      <w:r>
        <w:rPr/>
        <w:t>TV</w:t>
      </w:r>
    </w:p>
    <w:p>
      <w:pPr>
        <w:pStyle w:val="BodyText"/>
        <w:spacing w:line="312" w:lineRule="auto" w:before="97"/>
        <w:ind w:right="7262"/>
      </w:pPr>
      <w:r>
        <w:rPr/>
        <w:t>Recámara secundaria</w:t>
      </w:r>
      <w:r>
        <w:rPr>
          <w:spacing w:val="-52"/>
        </w:rPr>
        <w:t> </w:t>
      </w:r>
      <w:r>
        <w:rPr/>
        <w:t>Baño completo</w:t>
      </w:r>
      <w:r>
        <w:rPr>
          <w:spacing w:val="1"/>
        </w:rPr>
        <w:t> </w:t>
      </w:r>
      <w:r>
        <w:rPr/>
        <w:t>Recámara principal</w:t>
      </w:r>
      <w:r>
        <w:rPr>
          <w:spacing w:val="1"/>
        </w:rPr>
        <w:t> </w:t>
      </w:r>
      <w:r>
        <w:rPr/>
        <w:t>Baño</w:t>
      </w:r>
      <w:r>
        <w:rPr>
          <w:spacing w:val="-2"/>
        </w:rPr>
        <w:t> </w:t>
      </w:r>
      <w:r>
        <w:rPr/>
        <w:t>principal</w:t>
      </w:r>
    </w:p>
    <w:p>
      <w:pPr>
        <w:pStyle w:val="BodyText"/>
        <w:spacing w:before="11"/>
        <w:ind w:left="0"/>
        <w:rPr>
          <w:sz w:val="30"/>
        </w:rPr>
      </w:pPr>
    </w:p>
    <w:p>
      <w:pPr>
        <w:spacing w:line="312" w:lineRule="auto" w:before="1"/>
        <w:ind w:left="140" w:right="8375" w:firstLine="0"/>
        <w:jc w:val="left"/>
        <w:rPr>
          <w:sz w:val="24"/>
        </w:rPr>
      </w:pPr>
      <w:r>
        <w:rPr>
          <w:b/>
          <w:spacing w:val="-1"/>
          <w:sz w:val="24"/>
        </w:rPr>
        <w:t>Modelo </w:t>
      </w:r>
      <w:r>
        <w:rPr>
          <w:b/>
          <w:sz w:val="24"/>
        </w:rPr>
        <w:t>D</w:t>
      </w:r>
      <w:r>
        <w:rPr>
          <w:b/>
          <w:spacing w:val="-52"/>
          <w:sz w:val="24"/>
        </w:rPr>
        <w:t> </w:t>
      </w:r>
      <w:r>
        <w:rPr>
          <w:sz w:val="24"/>
        </w:rPr>
        <w:t>Cocina</w:t>
      </w:r>
      <w:r>
        <w:rPr>
          <w:spacing w:val="1"/>
          <w:sz w:val="24"/>
        </w:rPr>
        <w:t> </w:t>
      </w:r>
      <w:r>
        <w:rPr>
          <w:sz w:val="24"/>
        </w:rPr>
        <w:t>Comedor</w:t>
      </w:r>
      <w:r>
        <w:rPr>
          <w:spacing w:val="1"/>
          <w:sz w:val="24"/>
        </w:rPr>
        <w:t> </w:t>
      </w:r>
      <w:r>
        <w:rPr>
          <w:sz w:val="24"/>
        </w:rPr>
        <w:t>Sala</w:t>
      </w:r>
      <w:r>
        <w:rPr>
          <w:spacing w:val="1"/>
          <w:sz w:val="24"/>
        </w:rPr>
        <w:t> </w:t>
      </w:r>
      <w:r>
        <w:rPr>
          <w:sz w:val="24"/>
        </w:rPr>
        <w:t>Terraza</w:t>
      </w:r>
    </w:p>
    <w:p>
      <w:pPr>
        <w:pStyle w:val="BodyText"/>
        <w:spacing w:line="314" w:lineRule="auto"/>
        <w:ind w:right="7262"/>
      </w:pPr>
      <w:r>
        <w:rPr/>
        <w:t>Baño de visitas</w:t>
      </w:r>
      <w:r>
        <w:rPr>
          <w:spacing w:val="1"/>
        </w:rPr>
        <w:t> </w:t>
      </w:r>
      <w:r>
        <w:rPr/>
        <w:t>Recámara secundaria</w:t>
      </w:r>
      <w:r>
        <w:rPr>
          <w:spacing w:val="-52"/>
        </w:rPr>
        <w:t> </w:t>
      </w:r>
      <w:r>
        <w:rPr/>
        <w:t>Baño</w:t>
      </w:r>
      <w:r>
        <w:rPr>
          <w:spacing w:val="-2"/>
        </w:rPr>
        <w:t> </w:t>
      </w:r>
      <w:r>
        <w:rPr/>
        <w:t>completo</w:t>
      </w:r>
    </w:p>
    <w:p>
      <w:pPr>
        <w:pStyle w:val="BodyText"/>
        <w:spacing w:line="312" w:lineRule="auto"/>
        <w:ind w:right="7485"/>
      </w:pPr>
      <w:r>
        <w:rPr/>
        <w:t>Área de servicio</w:t>
      </w:r>
      <w:r>
        <w:rPr>
          <w:spacing w:val="1"/>
        </w:rPr>
        <w:t> </w:t>
      </w:r>
      <w:r>
        <w:rPr/>
        <w:t>Clóset de blancos</w:t>
      </w:r>
      <w:r>
        <w:rPr>
          <w:spacing w:val="1"/>
        </w:rPr>
        <w:t> </w:t>
      </w:r>
      <w:r>
        <w:rPr/>
        <w:t>Recámara</w:t>
      </w:r>
      <w:r>
        <w:rPr>
          <w:spacing w:val="-5"/>
        </w:rPr>
        <w:t> </w:t>
      </w:r>
      <w:r>
        <w:rPr/>
        <w:t>principal</w:t>
      </w:r>
    </w:p>
    <w:p>
      <w:pPr>
        <w:spacing w:after="0" w:line="312" w:lineRule="auto"/>
        <w:sectPr>
          <w:pgSz w:w="11910" w:h="16840"/>
          <w:pgMar w:header="0" w:footer="774" w:top="1240" w:bottom="960" w:left="1200" w:right="1200"/>
        </w:sectPr>
      </w:pPr>
    </w:p>
    <w:p>
      <w:pPr>
        <w:pStyle w:val="BodyText"/>
        <w:spacing w:line="312" w:lineRule="auto" w:before="32"/>
        <w:ind w:right="7904"/>
        <w:jc w:val="both"/>
      </w:pPr>
      <w:r>
        <w:rPr/>
        <w:t>Clóset vestidor</w:t>
      </w:r>
      <w:r>
        <w:rPr>
          <w:spacing w:val="-52"/>
        </w:rPr>
        <w:t> </w:t>
      </w:r>
      <w:r>
        <w:rPr/>
        <w:t>Baño</w:t>
      </w:r>
      <w:r>
        <w:rPr>
          <w:spacing w:val="-2"/>
        </w:rPr>
        <w:t> </w:t>
      </w:r>
      <w:r>
        <w:rPr/>
        <w:t>principal</w:t>
      </w:r>
    </w:p>
    <w:p>
      <w:pPr>
        <w:pStyle w:val="BodyText"/>
        <w:ind w:left="0"/>
        <w:rPr>
          <w:sz w:val="31"/>
        </w:rPr>
      </w:pPr>
    </w:p>
    <w:p>
      <w:pPr>
        <w:spacing w:line="312" w:lineRule="auto" w:before="1"/>
        <w:ind w:left="140" w:right="7896" w:firstLine="0"/>
        <w:jc w:val="left"/>
        <w:rPr>
          <w:sz w:val="24"/>
        </w:rPr>
      </w:pPr>
      <w:r>
        <w:rPr>
          <w:b/>
          <w:sz w:val="24"/>
        </w:rPr>
        <w:t>Modelo PH-A</w:t>
      </w:r>
      <w:r>
        <w:rPr>
          <w:b/>
          <w:spacing w:val="1"/>
          <w:sz w:val="24"/>
        </w:rPr>
        <w:t> </w:t>
      </w:r>
      <w:r>
        <w:rPr>
          <w:sz w:val="24"/>
        </w:rPr>
        <w:t>Baño de visitas</w:t>
      </w:r>
      <w:r>
        <w:rPr>
          <w:spacing w:val="-52"/>
          <w:sz w:val="24"/>
        </w:rPr>
        <w:t> </w:t>
      </w:r>
      <w:r>
        <w:rPr>
          <w:sz w:val="24"/>
        </w:rPr>
        <w:t>Sala de Tv</w:t>
      </w:r>
      <w:r>
        <w:rPr>
          <w:spacing w:val="1"/>
          <w:sz w:val="24"/>
        </w:rPr>
        <w:t> </w:t>
      </w:r>
      <w:r>
        <w:rPr>
          <w:sz w:val="24"/>
        </w:rPr>
        <w:t>Cocina</w:t>
      </w:r>
    </w:p>
    <w:p>
      <w:pPr>
        <w:pStyle w:val="BodyText"/>
        <w:spacing w:line="312" w:lineRule="auto"/>
        <w:ind w:right="7262"/>
      </w:pPr>
      <w:r>
        <w:rPr/>
        <w:t>Recámara secundaria</w:t>
      </w:r>
      <w:r>
        <w:rPr>
          <w:spacing w:val="-52"/>
        </w:rPr>
        <w:t> </w:t>
      </w:r>
      <w:r>
        <w:rPr/>
        <w:t>Comedor</w:t>
      </w:r>
    </w:p>
    <w:p>
      <w:pPr>
        <w:pStyle w:val="BodyText"/>
        <w:spacing w:line="319" w:lineRule="auto"/>
        <w:ind w:right="7880"/>
      </w:pPr>
      <w:r>
        <w:rPr/>
        <w:t>Sala de TV</w:t>
      </w:r>
      <w:r>
        <w:rPr>
          <w:spacing w:val="1"/>
        </w:rPr>
        <w:t> </w:t>
      </w:r>
      <w:r>
        <w:rPr/>
        <w:t>Baño</w:t>
      </w:r>
      <w:r>
        <w:rPr>
          <w:spacing w:val="-10"/>
        </w:rPr>
        <w:t> </w:t>
      </w:r>
      <w:r>
        <w:rPr/>
        <w:t>completo</w:t>
      </w:r>
    </w:p>
    <w:p>
      <w:pPr>
        <w:pStyle w:val="BodyText"/>
        <w:spacing w:line="312" w:lineRule="auto"/>
        <w:ind w:right="7262"/>
      </w:pPr>
      <w:r>
        <w:rPr/>
        <w:t>Cuarto de servicio</w:t>
      </w:r>
      <w:r>
        <w:rPr>
          <w:spacing w:val="1"/>
        </w:rPr>
        <w:t> </w:t>
      </w:r>
      <w:r>
        <w:rPr/>
        <w:t>Recámara principal</w:t>
      </w:r>
      <w:r>
        <w:rPr>
          <w:spacing w:val="1"/>
        </w:rPr>
        <w:t> </w:t>
      </w:r>
      <w:r>
        <w:rPr/>
        <w:t>Baño de servicio</w:t>
      </w:r>
      <w:r>
        <w:rPr>
          <w:spacing w:val="1"/>
        </w:rPr>
        <w:t> </w:t>
      </w:r>
      <w:r>
        <w:rPr/>
        <w:t>Closet vestidor</w:t>
      </w:r>
      <w:r>
        <w:rPr>
          <w:spacing w:val="1"/>
        </w:rPr>
        <w:t> </w:t>
      </w:r>
      <w:r>
        <w:rPr/>
        <w:t>Recámara secundaria</w:t>
      </w:r>
      <w:r>
        <w:rPr>
          <w:spacing w:val="-52"/>
        </w:rPr>
        <w:t> </w:t>
      </w:r>
      <w:r>
        <w:rPr/>
        <w:t>Baño</w:t>
      </w:r>
      <w:r>
        <w:rPr>
          <w:spacing w:val="-2"/>
        </w:rPr>
        <w:t> </w:t>
      </w:r>
      <w:r>
        <w:rPr/>
        <w:t>principal</w:t>
      </w:r>
    </w:p>
    <w:p>
      <w:pPr>
        <w:pStyle w:val="BodyText"/>
        <w:spacing w:line="312" w:lineRule="auto"/>
        <w:ind w:right="8628"/>
      </w:pPr>
      <w:r>
        <w:rPr/>
        <w:t>Clóset</w:t>
      </w:r>
      <w:r>
        <w:rPr>
          <w:spacing w:val="1"/>
        </w:rPr>
        <w:t> </w:t>
      </w:r>
      <w:r>
        <w:rPr>
          <w:spacing w:val="-1"/>
        </w:rPr>
        <w:t>Terraza</w:t>
      </w:r>
    </w:p>
    <w:p>
      <w:pPr>
        <w:pStyle w:val="BodyText"/>
        <w:spacing w:line="291" w:lineRule="exact"/>
      </w:pPr>
      <w:r>
        <w:rPr/>
        <w:t>Baño</w:t>
      </w:r>
      <w:r>
        <w:rPr>
          <w:spacing w:val="2"/>
        </w:rPr>
        <w:t> </w:t>
      </w:r>
      <w:r>
        <w:rPr/>
        <w:t>secundario</w:t>
      </w:r>
    </w:p>
    <w:p>
      <w:pPr>
        <w:pStyle w:val="BodyText"/>
        <w:ind w:left="0"/>
      </w:pPr>
    </w:p>
    <w:p>
      <w:pPr>
        <w:pStyle w:val="BodyText"/>
        <w:spacing w:line="312" w:lineRule="auto" w:before="168"/>
        <w:ind w:right="7592"/>
      </w:pPr>
      <w:r>
        <w:rPr>
          <w:b/>
        </w:rPr>
        <w:t>Modeo PH-B</w:t>
      </w:r>
      <w:r>
        <w:rPr>
          <w:b/>
          <w:spacing w:val="1"/>
        </w:rPr>
        <w:t> </w:t>
      </w:r>
      <w:r>
        <w:rPr/>
        <w:t>Cuarto de servicio</w:t>
      </w:r>
      <w:r>
        <w:rPr>
          <w:spacing w:val="-52"/>
        </w:rPr>
        <w:t> </w:t>
      </w:r>
      <w:r>
        <w:rPr/>
        <w:t>Baño de visitas</w:t>
      </w:r>
      <w:r>
        <w:rPr>
          <w:spacing w:val="1"/>
        </w:rPr>
        <w:t> </w:t>
      </w:r>
      <w:r>
        <w:rPr/>
        <w:t>Baño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</w:t>
      </w:r>
    </w:p>
    <w:p>
      <w:pPr>
        <w:pStyle w:val="BodyText"/>
        <w:spacing w:line="312" w:lineRule="auto"/>
        <w:ind w:right="7262"/>
      </w:pPr>
      <w:r>
        <w:rPr/>
        <w:t>Recámara secundaria</w:t>
      </w:r>
      <w:r>
        <w:rPr>
          <w:spacing w:val="-52"/>
        </w:rPr>
        <w:t> </w:t>
      </w:r>
      <w:r>
        <w:rPr/>
        <w:t>Recámara principal</w:t>
      </w:r>
      <w:r>
        <w:rPr>
          <w:spacing w:val="1"/>
        </w:rPr>
        <w:t> </w:t>
      </w:r>
      <w:r>
        <w:rPr/>
        <w:t>Clóset</w:t>
      </w:r>
      <w:r>
        <w:rPr>
          <w:spacing w:val="54"/>
        </w:rPr>
        <w:t> </w:t>
      </w:r>
      <w:r>
        <w:rPr/>
        <w:t>vestidor</w:t>
      </w:r>
      <w:r>
        <w:rPr>
          <w:spacing w:val="1"/>
        </w:rPr>
        <w:t> </w:t>
      </w:r>
      <w:r>
        <w:rPr/>
        <w:t>Closet</w:t>
      </w:r>
      <w:r>
        <w:rPr>
          <w:spacing w:val="-4"/>
        </w:rPr>
        <w:t> </w:t>
      </w:r>
      <w:r>
        <w:rPr/>
        <w:t>vestidor</w:t>
      </w:r>
    </w:p>
    <w:p>
      <w:pPr>
        <w:pStyle w:val="BodyText"/>
        <w:spacing w:line="312" w:lineRule="auto"/>
        <w:ind w:right="7881"/>
        <w:jc w:val="both"/>
      </w:pPr>
      <w:r>
        <w:rPr/>
        <w:t>Baño completo</w:t>
      </w:r>
      <w:r>
        <w:rPr>
          <w:spacing w:val="-52"/>
        </w:rPr>
        <w:t> </w:t>
      </w:r>
      <w:r>
        <w:rPr/>
        <w:t>Baño completo</w:t>
      </w:r>
      <w:r>
        <w:rPr>
          <w:spacing w:val="-52"/>
        </w:rPr>
        <w:t> </w:t>
      </w:r>
      <w:r>
        <w:rPr/>
        <w:t>Cocina</w:t>
      </w:r>
    </w:p>
    <w:p>
      <w:pPr>
        <w:pStyle w:val="BodyText"/>
        <w:spacing w:line="319" w:lineRule="auto"/>
        <w:ind w:right="8445"/>
      </w:pPr>
      <w:r>
        <w:rPr/>
        <w:t>Terraza 2</w:t>
      </w:r>
      <w:r>
        <w:rPr>
          <w:spacing w:val="-52"/>
        </w:rPr>
        <w:t> </w:t>
      </w:r>
      <w:r>
        <w:rPr/>
        <w:t>Comedor</w:t>
      </w:r>
    </w:p>
    <w:p>
      <w:pPr>
        <w:pStyle w:val="BodyText"/>
        <w:spacing w:line="312" w:lineRule="auto"/>
        <w:ind w:right="7717"/>
      </w:pPr>
      <w:r>
        <w:rPr/>
        <w:t>Sala doble altura</w:t>
      </w:r>
      <w:r>
        <w:rPr>
          <w:spacing w:val="-52"/>
        </w:rPr>
        <w:t> </w:t>
      </w:r>
      <w:r>
        <w:rPr/>
        <w:t>Terraza</w:t>
      </w:r>
      <w:r>
        <w:rPr>
          <w:spacing w:val="1"/>
        </w:rPr>
        <w:t> </w:t>
      </w:r>
      <w:r>
        <w:rPr/>
        <w:t>Recámara</w:t>
      </w:r>
    </w:p>
    <w:p>
      <w:pPr>
        <w:spacing w:after="0" w:line="312" w:lineRule="auto"/>
        <w:sectPr>
          <w:pgSz w:w="11910" w:h="16840"/>
          <w:pgMar w:header="0" w:footer="774" w:top="1240" w:bottom="960" w:left="1200" w:right="1200"/>
        </w:sectPr>
      </w:pPr>
    </w:p>
    <w:p>
      <w:pPr>
        <w:pStyle w:val="BodyText"/>
        <w:spacing w:line="312" w:lineRule="auto" w:before="32"/>
        <w:ind w:right="7879"/>
      </w:pPr>
      <w:r>
        <w:rPr/>
        <w:t>Closet</w:t>
      </w:r>
      <w:r>
        <w:rPr>
          <w:spacing w:val="2"/>
        </w:rPr>
        <w:t> </w:t>
      </w:r>
      <w:r>
        <w:rPr/>
        <w:t>vestidor</w:t>
      </w:r>
      <w:r>
        <w:rPr>
          <w:spacing w:val="-51"/>
        </w:rPr>
        <w:t> </w:t>
      </w:r>
      <w:r>
        <w:rPr/>
        <w:t>Baño</w:t>
      </w:r>
      <w:r>
        <w:rPr>
          <w:spacing w:val="-9"/>
        </w:rPr>
        <w:t> </w:t>
      </w:r>
      <w:r>
        <w:rPr/>
        <w:t>completo</w:t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Heading1"/>
        <w:jc w:val="left"/>
      </w:pPr>
      <w:r>
        <w:rPr>
          <w:w w:val="95"/>
        </w:rPr>
        <w:t>Avisos</w:t>
      </w:r>
    </w:p>
    <w:p>
      <w:pPr>
        <w:spacing w:before="238"/>
        <w:ind w:left="140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90"/>
          <w:sz w:val="16"/>
        </w:rPr>
        <w:t>*La</w:t>
      </w:r>
      <w:r>
        <w:rPr>
          <w:rFonts w:ascii="Microsoft Sans Serif" w:hAnsi="Microsoft Sans Serif"/>
          <w:spacing w:val="-3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cuota</w:t>
      </w:r>
      <w:r>
        <w:rPr>
          <w:rFonts w:ascii="Microsoft Sans Serif" w:hAnsi="Microsoft Sans Serif"/>
          <w:spacing w:val="-3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de</w:t>
      </w:r>
      <w:r>
        <w:rPr>
          <w:rFonts w:ascii="Microsoft Sans Serif" w:hAnsi="Microsoft Sans Serif"/>
          <w:spacing w:val="-4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mantenimiento</w:t>
      </w:r>
      <w:r>
        <w:rPr>
          <w:rFonts w:ascii="Microsoft Sans Serif" w:hAnsi="Microsoft Sans Serif"/>
          <w:spacing w:val="4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se</w:t>
      </w:r>
      <w:r>
        <w:rPr>
          <w:rFonts w:ascii="Microsoft Sans Serif" w:hAnsi="Microsoft Sans Serif"/>
          <w:spacing w:val="-5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ajustará</w:t>
      </w:r>
      <w:r>
        <w:rPr>
          <w:rFonts w:ascii="Microsoft Sans Serif" w:hAnsi="Microsoft Sans Serif"/>
          <w:spacing w:val="-2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al</w:t>
      </w:r>
      <w:r>
        <w:rPr>
          <w:rFonts w:ascii="Microsoft Sans Serif" w:hAnsi="Microsoft Sans Serif"/>
          <w:spacing w:val="-1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momento</w:t>
      </w:r>
      <w:r>
        <w:rPr>
          <w:rFonts w:ascii="Microsoft Sans Serif" w:hAnsi="Microsoft Sans Serif"/>
          <w:spacing w:val="-4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de</w:t>
      </w:r>
      <w:r>
        <w:rPr>
          <w:rFonts w:ascii="Microsoft Sans Serif" w:hAnsi="Microsoft Sans Serif"/>
          <w:spacing w:val="-4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escriturar,</w:t>
      </w:r>
      <w:r>
        <w:rPr>
          <w:rFonts w:ascii="Microsoft Sans Serif" w:hAnsi="Microsoft Sans Serif"/>
          <w:spacing w:val="-1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pudiendo</w:t>
      </w:r>
      <w:r>
        <w:rPr>
          <w:rFonts w:ascii="Microsoft Sans Serif" w:hAnsi="Microsoft Sans Serif"/>
          <w:spacing w:val="5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tener</w:t>
      </w:r>
      <w:r>
        <w:rPr>
          <w:rFonts w:ascii="Microsoft Sans Serif" w:hAnsi="Microsoft Sans Serif"/>
          <w:spacing w:val="1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una</w:t>
      </w:r>
      <w:r>
        <w:rPr>
          <w:rFonts w:ascii="Microsoft Sans Serif" w:hAnsi="Microsoft Sans Serif"/>
          <w:spacing w:val="-3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pequeña</w:t>
      </w:r>
      <w:r>
        <w:rPr>
          <w:rFonts w:ascii="Microsoft Sans Serif" w:hAnsi="Microsoft Sans Serif"/>
          <w:spacing w:val="4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variación, se</w:t>
      </w:r>
      <w:r>
        <w:rPr>
          <w:rFonts w:ascii="Microsoft Sans Serif" w:hAnsi="Microsoft Sans Serif"/>
          <w:spacing w:val="4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informará</w:t>
      </w:r>
      <w:r>
        <w:rPr>
          <w:rFonts w:ascii="Microsoft Sans Serif" w:hAnsi="Microsoft Sans Serif"/>
          <w:spacing w:val="-3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antes</w:t>
      </w:r>
      <w:r>
        <w:rPr>
          <w:rFonts w:ascii="Microsoft Sans Serif" w:hAnsi="Microsoft Sans Serif"/>
          <w:spacing w:val="1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de</w:t>
      </w:r>
      <w:r>
        <w:rPr>
          <w:rFonts w:ascii="Microsoft Sans Serif" w:hAnsi="Microsoft Sans Serif"/>
          <w:spacing w:val="-4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la</w:t>
      </w:r>
      <w:r>
        <w:rPr>
          <w:rFonts w:ascii="Microsoft Sans Serif" w:hAnsi="Microsoft Sans Serif"/>
          <w:spacing w:val="6"/>
          <w:w w:val="90"/>
          <w:sz w:val="16"/>
        </w:rPr>
        <w:t> </w:t>
      </w:r>
      <w:r>
        <w:rPr>
          <w:rFonts w:ascii="Microsoft Sans Serif" w:hAnsi="Microsoft Sans Serif"/>
          <w:w w:val="90"/>
          <w:sz w:val="16"/>
        </w:rPr>
        <w:t>escritura.</w:t>
      </w:r>
    </w:p>
    <w:p>
      <w:pPr>
        <w:spacing w:line="290" w:lineRule="auto" w:before="49"/>
        <w:ind w:left="140" w:right="185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0"/>
          <w:sz w:val="16"/>
        </w:rPr>
        <w:t>*Los</w:t>
      </w:r>
      <w:r>
        <w:rPr>
          <w:rFonts w:ascii="Microsoft Sans Serif"/>
          <w:spacing w:val="-5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precios</w:t>
      </w:r>
      <w:r>
        <w:rPr>
          <w:rFonts w:ascii="Microsoft Sans Serif"/>
          <w:spacing w:val="-4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publicados</w:t>
      </w:r>
      <w:r>
        <w:rPr>
          <w:rFonts w:ascii="Microsoft Sans Serif"/>
          <w:spacing w:val="5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en</w:t>
      </w:r>
      <w:r>
        <w:rPr>
          <w:rFonts w:ascii="Microsoft Sans Serif"/>
          <w:spacing w:val="-2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esta ficha</w:t>
      </w:r>
      <w:r>
        <w:rPr>
          <w:rFonts w:ascii="Microsoft Sans Serif"/>
          <w:spacing w:val="9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son</w:t>
      </w:r>
      <w:r>
        <w:rPr>
          <w:rFonts w:ascii="Microsoft Sans Serif"/>
          <w:spacing w:val="-2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de</w:t>
      </w:r>
      <w:r>
        <w:rPr>
          <w:rFonts w:ascii="Microsoft Sans Serif"/>
          <w:spacing w:val="8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referencia y</w:t>
      </w:r>
      <w:r>
        <w:rPr>
          <w:rFonts w:ascii="Microsoft Sans Serif"/>
          <w:spacing w:val="8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no</w:t>
      </w:r>
      <w:r>
        <w:rPr>
          <w:rFonts w:ascii="Microsoft Sans Serif"/>
          <w:spacing w:val="-2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constituyen</w:t>
      </w:r>
      <w:r>
        <w:rPr>
          <w:rFonts w:ascii="Microsoft Sans Serif"/>
          <w:spacing w:val="-1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una</w:t>
      </w:r>
      <w:r>
        <w:rPr>
          <w:rFonts w:ascii="Microsoft Sans Serif"/>
          <w:spacing w:val="-1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oferta</w:t>
      </w:r>
      <w:r>
        <w:rPr>
          <w:rFonts w:ascii="Microsoft Sans Serif"/>
          <w:spacing w:val="9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vinculante</w:t>
      </w:r>
      <w:r>
        <w:rPr>
          <w:rFonts w:ascii="Microsoft Sans Serif"/>
          <w:spacing w:val="-1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y</w:t>
      </w:r>
      <w:r>
        <w:rPr>
          <w:rFonts w:ascii="Microsoft Sans Serif"/>
          <w:spacing w:val="7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pueden</w:t>
      </w:r>
      <w:r>
        <w:rPr>
          <w:rFonts w:ascii="Microsoft Sans Serif"/>
          <w:spacing w:val="-1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ser</w:t>
      </w:r>
      <w:r>
        <w:rPr>
          <w:rFonts w:ascii="Microsoft Sans Serif"/>
          <w:spacing w:val="-5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modificados</w:t>
      </w:r>
      <w:r>
        <w:rPr>
          <w:rFonts w:ascii="Microsoft Sans Serif"/>
          <w:spacing w:val="-4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por</w:t>
      </w:r>
      <w:r>
        <w:rPr>
          <w:rFonts w:ascii="Microsoft Sans Serif"/>
          <w:spacing w:val="-4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la</w:t>
      </w:r>
      <w:r>
        <w:rPr>
          <w:rFonts w:ascii="Microsoft Sans Serif"/>
          <w:spacing w:val="9"/>
          <w:w w:val="90"/>
          <w:sz w:val="16"/>
        </w:rPr>
        <w:t> </w:t>
      </w:r>
      <w:r>
        <w:rPr>
          <w:rFonts w:ascii="Microsoft Sans Serif"/>
          <w:w w:val="90"/>
          <w:sz w:val="16"/>
        </w:rPr>
        <w:t>desarrolladora</w:t>
      </w:r>
      <w:r>
        <w:rPr>
          <w:rFonts w:ascii="Microsoft Sans Serif"/>
          <w:spacing w:val="1"/>
          <w:w w:val="90"/>
          <w:sz w:val="16"/>
        </w:rPr>
        <w:t> </w:t>
      </w:r>
      <w:r>
        <w:rPr>
          <w:rFonts w:ascii="Microsoft Sans Serif"/>
          <w:sz w:val="16"/>
        </w:rPr>
        <w:t>en</w:t>
      </w:r>
      <w:r>
        <w:rPr>
          <w:rFonts w:ascii="Microsoft Sans Serif"/>
          <w:spacing w:val="-6"/>
          <w:sz w:val="16"/>
        </w:rPr>
        <w:t> </w:t>
      </w:r>
      <w:r>
        <w:rPr>
          <w:rFonts w:ascii="Microsoft Sans Serif"/>
          <w:sz w:val="16"/>
        </w:rPr>
        <w:t>cualquier</w:t>
      </w:r>
      <w:r>
        <w:rPr>
          <w:rFonts w:ascii="Microsoft Sans Serif"/>
          <w:spacing w:val="-7"/>
          <w:sz w:val="16"/>
        </w:rPr>
        <w:t> </w:t>
      </w:r>
      <w:r>
        <w:rPr>
          <w:rFonts w:ascii="Microsoft Sans Serif"/>
          <w:sz w:val="16"/>
        </w:rPr>
        <w:t>momento</w:t>
      </w:r>
      <w:r>
        <w:rPr>
          <w:rFonts w:ascii="Microsoft Sans Serif"/>
          <w:spacing w:val="-5"/>
          <w:sz w:val="16"/>
        </w:rPr>
        <w:t> </w:t>
      </w:r>
      <w:r>
        <w:rPr>
          <w:rFonts w:ascii="Microsoft Sans Serif"/>
          <w:sz w:val="16"/>
        </w:rPr>
        <w:t>y</w:t>
      </w:r>
      <w:r>
        <w:rPr>
          <w:rFonts w:ascii="Microsoft Sans Serif"/>
          <w:spacing w:val="4"/>
          <w:sz w:val="16"/>
        </w:rPr>
        <w:t> </w:t>
      </w:r>
      <w:r>
        <w:rPr>
          <w:rFonts w:ascii="Microsoft Sans Serif"/>
          <w:sz w:val="16"/>
        </w:rPr>
        <w:t>sin</w:t>
      </w:r>
      <w:r>
        <w:rPr>
          <w:rFonts w:ascii="Microsoft Sans Serif"/>
          <w:spacing w:val="4"/>
          <w:sz w:val="16"/>
        </w:rPr>
        <w:t> </w:t>
      </w:r>
      <w:r>
        <w:rPr>
          <w:rFonts w:ascii="Microsoft Sans Serif"/>
          <w:sz w:val="16"/>
        </w:rPr>
        <w:t>previo</w:t>
      </w:r>
      <w:r>
        <w:rPr>
          <w:rFonts w:ascii="Microsoft Sans Serif"/>
          <w:spacing w:val="5"/>
          <w:sz w:val="16"/>
        </w:rPr>
        <w:t> </w:t>
      </w:r>
      <w:r>
        <w:rPr>
          <w:rFonts w:ascii="Microsoft Sans Serif"/>
          <w:sz w:val="16"/>
        </w:rPr>
        <w:t>aviso.</w:t>
      </w:r>
    </w:p>
    <w:p>
      <w:pPr>
        <w:spacing w:line="297" w:lineRule="auto" w:before="12"/>
        <w:ind w:left="140" w:right="18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85"/>
          <w:sz w:val="16"/>
        </w:rPr>
        <w:t>*Así</w:t>
      </w:r>
      <w:r>
        <w:rPr>
          <w:rFonts w:ascii="Microsoft Sans Serif" w:hAnsi="Microsoft Sans Serif"/>
          <w:spacing w:val="29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mismo,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los precios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aquí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publicados</w:t>
      </w:r>
      <w:r>
        <w:rPr>
          <w:rFonts w:ascii="Microsoft Sans Serif" w:hAnsi="Microsoft Sans Serif"/>
          <w:spacing w:val="29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no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incluyen,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cantidades generadas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por contratación</w:t>
      </w:r>
      <w:r>
        <w:rPr>
          <w:rFonts w:ascii="Microsoft Sans Serif" w:hAnsi="Microsoft Sans Serif"/>
          <w:spacing w:val="29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de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créditos hipotecarios,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ni tampoco</w:t>
      </w:r>
      <w:r>
        <w:rPr>
          <w:rFonts w:ascii="Microsoft Sans Serif" w:hAnsi="Microsoft Sans Serif"/>
          <w:spacing w:val="30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gastos,</w:t>
      </w:r>
      <w:r>
        <w:rPr>
          <w:rFonts w:ascii="Microsoft Sans Serif" w:hAnsi="Microsoft Sans Serif"/>
          <w:spacing w:val="1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derechos</w:t>
      </w:r>
      <w:r>
        <w:rPr>
          <w:rFonts w:ascii="Microsoft Sans Serif" w:hAnsi="Microsoft Sans Serif"/>
          <w:spacing w:val="10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e</w:t>
      </w:r>
      <w:r>
        <w:rPr>
          <w:rFonts w:ascii="Microsoft Sans Serif" w:hAnsi="Microsoft Sans Serif"/>
          <w:spacing w:val="27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impuestos</w:t>
      </w:r>
      <w:r>
        <w:rPr>
          <w:rFonts w:ascii="Microsoft Sans Serif" w:hAnsi="Microsoft Sans Serif"/>
          <w:spacing w:val="23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notariales,</w:t>
      </w:r>
      <w:r>
        <w:rPr>
          <w:rFonts w:ascii="Microsoft Sans Serif" w:hAnsi="Microsoft Sans Serif"/>
          <w:spacing w:val="20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rubros</w:t>
      </w:r>
      <w:r>
        <w:rPr>
          <w:rFonts w:ascii="Microsoft Sans Serif" w:hAnsi="Microsoft Sans Serif"/>
          <w:spacing w:val="23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que</w:t>
      </w:r>
      <w:r>
        <w:rPr>
          <w:rFonts w:ascii="Microsoft Sans Serif" w:hAnsi="Microsoft Sans Serif"/>
          <w:spacing w:val="14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se</w:t>
      </w:r>
      <w:r>
        <w:rPr>
          <w:rFonts w:ascii="Microsoft Sans Serif" w:hAnsi="Microsoft Sans Serif"/>
          <w:spacing w:val="27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determinarán</w:t>
      </w:r>
      <w:r>
        <w:rPr>
          <w:rFonts w:ascii="Microsoft Sans Serif" w:hAnsi="Microsoft Sans Serif"/>
          <w:spacing w:val="15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en</w:t>
      </w:r>
      <w:r>
        <w:rPr>
          <w:rFonts w:ascii="Microsoft Sans Serif" w:hAnsi="Microsoft Sans Serif"/>
          <w:spacing w:val="26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función</w:t>
      </w:r>
      <w:r>
        <w:rPr>
          <w:rFonts w:ascii="Microsoft Sans Serif" w:hAnsi="Microsoft Sans Serif"/>
          <w:spacing w:val="27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de</w:t>
      </w:r>
      <w:r>
        <w:rPr>
          <w:rFonts w:ascii="Microsoft Sans Serif" w:hAnsi="Microsoft Sans Serif"/>
          <w:spacing w:val="14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los</w:t>
      </w:r>
      <w:r>
        <w:rPr>
          <w:rFonts w:ascii="Microsoft Sans Serif" w:hAnsi="Microsoft Sans Serif"/>
          <w:spacing w:val="11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montos</w:t>
      </w:r>
      <w:r>
        <w:rPr>
          <w:rFonts w:ascii="Microsoft Sans Serif" w:hAnsi="Microsoft Sans Serif"/>
          <w:spacing w:val="23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variables</w:t>
      </w:r>
      <w:r>
        <w:rPr>
          <w:rFonts w:ascii="Microsoft Sans Serif" w:hAnsi="Microsoft Sans Serif"/>
          <w:spacing w:val="10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de</w:t>
      </w:r>
      <w:r>
        <w:rPr>
          <w:rFonts w:ascii="Microsoft Sans Serif" w:hAnsi="Microsoft Sans Serif"/>
          <w:spacing w:val="27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conceptos</w:t>
      </w:r>
      <w:r>
        <w:rPr>
          <w:rFonts w:ascii="Microsoft Sans Serif" w:hAnsi="Microsoft Sans Serif"/>
          <w:spacing w:val="10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de</w:t>
      </w:r>
      <w:r>
        <w:rPr>
          <w:rFonts w:ascii="Microsoft Sans Serif" w:hAnsi="Microsoft Sans Serif"/>
          <w:spacing w:val="14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créditos,</w:t>
      </w:r>
      <w:r>
        <w:rPr>
          <w:rFonts w:ascii="Microsoft Sans Serif" w:hAnsi="Microsoft Sans Serif"/>
          <w:spacing w:val="21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aranceles</w:t>
      </w:r>
      <w:r>
        <w:rPr>
          <w:rFonts w:ascii="Microsoft Sans Serif" w:hAnsi="Microsoft Sans Serif"/>
          <w:spacing w:val="10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notariales</w:t>
      </w:r>
      <w:r>
        <w:rPr>
          <w:rFonts w:ascii="Microsoft Sans Serif" w:hAnsi="Microsoft Sans Serif"/>
          <w:spacing w:val="11"/>
          <w:w w:val="85"/>
          <w:sz w:val="16"/>
        </w:rPr>
        <w:t> </w:t>
      </w:r>
      <w:r>
        <w:rPr>
          <w:rFonts w:ascii="Microsoft Sans Serif" w:hAnsi="Microsoft Sans Serif"/>
          <w:w w:val="85"/>
          <w:sz w:val="16"/>
        </w:rPr>
        <w:t>y</w:t>
      </w:r>
      <w:r>
        <w:rPr>
          <w:rFonts w:ascii="Microsoft Sans Serif" w:hAnsi="Microsoft Sans Serif"/>
          <w:spacing w:val="1"/>
          <w:w w:val="85"/>
          <w:sz w:val="16"/>
        </w:rPr>
        <w:t> </w:t>
      </w:r>
      <w:r>
        <w:rPr>
          <w:rFonts w:ascii="Microsoft Sans Serif" w:hAnsi="Microsoft Sans Serif"/>
          <w:sz w:val="16"/>
        </w:rPr>
        <w:t>legislación</w:t>
      </w:r>
      <w:r>
        <w:rPr>
          <w:rFonts w:ascii="Microsoft Sans Serif" w:hAnsi="Microsoft Sans Serif"/>
          <w:spacing w:val="5"/>
          <w:sz w:val="16"/>
        </w:rPr>
        <w:t> </w:t>
      </w:r>
      <w:r>
        <w:rPr>
          <w:rFonts w:ascii="Microsoft Sans Serif" w:hAnsi="Microsoft Sans Serif"/>
          <w:sz w:val="16"/>
        </w:rPr>
        <w:t>fiscal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aplicable.</w:t>
      </w:r>
    </w:p>
    <w:sectPr>
      <w:pgSz w:w="11910" w:h="16840"/>
      <w:pgMar w:header="0" w:footer="774" w:top="1240" w:bottom="96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919983pt;margin-top:792.281616pt;width:12pt;height:15.3pt;mso-position-horizontal-relative:page;mso-position-vertical-relative:page;z-index:-15794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91" w:hanging="261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1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2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4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5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6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7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8" w:hanging="2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0"/>
      <w:jc w:val="both"/>
      <w:outlineLvl w:val="1"/>
    </w:pPr>
    <w:rPr>
      <w:rFonts w:ascii="Microsoft Sans Serif" w:hAnsi="Microsoft Sans Serif" w:eastAsia="Microsoft Sans Serif" w:cs="Microsoft Sans Serif"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40"/>
    </w:pPr>
    <w:rPr>
      <w:rFonts w:ascii="Microsoft Sans Serif" w:hAnsi="Microsoft Sans Serif" w:eastAsia="Microsoft Sans Serif" w:cs="Microsoft Sans Serif"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86"/>
      <w:ind w:left="891" w:hanging="261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 Aguilar</dc:creator>
  <dcterms:created xsi:type="dcterms:W3CDTF">2024-06-13T16:55:07Z</dcterms:created>
  <dcterms:modified xsi:type="dcterms:W3CDTF">2024-06-13T16:55:07Z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2024-06-13T00:00:00Z</vt:filetime>
  </property>
</Properties>
</file>