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07" w:rsidRDefault="00D75F07" w:rsidP="00D75F07">
      <w:r>
        <w:t>POLÍTICA DE RESERVAS</w:t>
      </w:r>
    </w:p>
    <w:p w:rsidR="00D75F07" w:rsidRDefault="00D75F07" w:rsidP="00D75F07"/>
    <w:p w:rsidR="00D75F07" w:rsidRDefault="00D75F07" w:rsidP="00D75F07">
      <w:r>
        <w:t xml:space="preserve">Late </w:t>
      </w:r>
      <w:proofErr w:type="spellStart"/>
      <w:r>
        <w:t>Check-out</w:t>
      </w:r>
      <w:proofErr w:type="spellEnd"/>
      <w:r>
        <w:t xml:space="preserve">: La hora de </w:t>
      </w:r>
      <w:proofErr w:type="spellStart"/>
      <w:r>
        <w:t>check-out</w:t>
      </w:r>
      <w:proofErr w:type="spellEnd"/>
      <w:r>
        <w:t xml:space="preserve"> es a partir de las 12:00 del mediodía. El Hotel se</w:t>
      </w:r>
    </w:p>
    <w:p w:rsidR="00D75F07" w:rsidRDefault="00D75F07" w:rsidP="00D75F07">
      <w:r>
        <w:t>reserva el derecho de cobrar una penalidad de $125.000 pesos más impuesto de IVA (para</w:t>
      </w:r>
    </w:p>
    <w:p w:rsidR="00D75F07" w:rsidRDefault="00D75F07" w:rsidP="00D75F07">
      <w:r>
        <w:t xml:space="preserve">huéspedes </w:t>
      </w:r>
      <w:proofErr w:type="gramStart"/>
      <w:r>
        <w:t>Colombianos</w:t>
      </w:r>
      <w:proofErr w:type="gramEnd"/>
      <w:r>
        <w:t>) sujeto a la disponibilidad de la habitación. Hora máxima 6:00 pm.</w:t>
      </w:r>
    </w:p>
    <w:p w:rsidR="00D75F07" w:rsidRDefault="00D75F07" w:rsidP="00D75F07">
      <w:proofErr w:type="spellStart"/>
      <w:r>
        <w:t>Early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>: Salidas antes de la fecha reservada son sujetos al cobro de (1) una noche de</w:t>
      </w:r>
    </w:p>
    <w:p w:rsidR="00D75F07" w:rsidRDefault="00D75F07" w:rsidP="00D75F07">
      <w:r>
        <w:t>alojamiento.</w:t>
      </w:r>
    </w:p>
    <w:p w:rsidR="00D75F07" w:rsidRDefault="00D75F07" w:rsidP="00D75F07">
      <w:proofErr w:type="spellStart"/>
      <w:r>
        <w:t>Early</w:t>
      </w:r>
      <w:proofErr w:type="spellEnd"/>
      <w:r>
        <w:t xml:space="preserve"> </w:t>
      </w:r>
      <w:proofErr w:type="spellStart"/>
      <w:r>
        <w:t>Check</w:t>
      </w:r>
      <w:proofErr w:type="spellEnd"/>
      <w:r>
        <w:t>-in: Para la llegada antes de la hora establecida, el Hotel tendrá en cuenta la</w:t>
      </w:r>
    </w:p>
    <w:p w:rsidR="00D75F07" w:rsidRDefault="00D75F07" w:rsidP="00D75F07">
      <w:r>
        <w:t xml:space="preserve">disponibilidad para la aceptación respectiva de la habitación. La hora de </w:t>
      </w:r>
      <w:proofErr w:type="spellStart"/>
      <w:r>
        <w:t>Check</w:t>
      </w:r>
      <w:proofErr w:type="spellEnd"/>
      <w:r>
        <w:t>-in es a la</w:t>
      </w:r>
    </w:p>
    <w:p w:rsidR="00D75F07" w:rsidRDefault="00D75F07" w:rsidP="00D75F07">
      <w:r>
        <w:t>3:00 de la tarde.</w:t>
      </w:r>
    </w:p>
    <w:p w:rsidR="00D75F07" w:rsidRDefault="00D75F07" w:rsidP="00D75F07">
      <w:r>
        <w:t>Tarifa Pre Y Post Evento: La tarifa pre y post evento por una noche es la misma pactada</w:t>
      </w:r>
    </w:p>
    <w:p w:rsidR="00D75F07" w:rsidRDefault="00D75F07" w:rsidP="00D75F07">
      <w:r>
        <w:t>dentro de la confirmación del hotel. La extensión de la estadía está sujeta a disponibilidad.</w:t>
      </w:r>
    </w:p>
    <w:p w:rsidR="00D75F07" w:rsidRDefault="00D75F07" w:rsidP="00D75F07">
      <w:r>
        <w:t>Cancelaciones o Modificaciones: Cancelaciones o modificaciones están permitidas hasta siete</w:t>
      </w:r>
    </w:p>
    <w:p w:rsidR="00D75F07" w:rsidRDefault="00D75F07" w:rsidP="00D75F07">
      <w:r>
        <w:t>(7) días antes de la llegada del huésped. Una vez pasado este tiempo se hará el cobro de la</w:t>
      </w:r>
    </w:p>
    <w:p w:rsidR="00D75F07" w:rsidRDefault="00D75F07" w:rsidP="00D75F07">
      <w:r>
        <w:t>penalidad correspondiente al valor de la primera noche. Cancelaciones o modificaciones de</w:t>
      </w:r>
    </w:p>
    <w:p w:rsidR="00D75F07" w:rsidRDefault="00D75F07" w:rsidP="00D75F07">
      <w:r>
        <w:t xml:space="preserve">full </w:t>
      </w:r>
      <w:proofErr w:type="spellStart"/>
      <w:r>
        <w:t>house</w:t>
      </w:r>
      <w:proofErr w:type="spellEnd"/>
      <w:r>
        <w:t xml:space="preserve"> están permitidas hasta treinta (30) días. Una vez pasado este tiempo se hará el</w:t>
      </w:r>
    </w:p>
    <w:p w:rsidR="00D75F07" w:rsidRDefault="00D75F07" w:rsidP="00D75F07">
      <w:r>
        <w:t>cobro de la penalidad correspondiente al valor de la primera noche. Las reservas durante</w:t>
      </w:r>
    </w:p>
    <w:p w:rsidR="00D75F07" w:rsidRDefault="00D75F07" w:rsidP="00D75F07">
      <w:r>
        <w:t>temporada alta no estarán sujetas a cancelaciones o modificaciones y no serán</w:t>
      </w:r>
    </w:p>
    <w:p w:rsidR="00D75F07" w:rsidRDefault="00D75F07" w:rsidP="00D75F07">
      <w:r>
        <w:t>reembolsables, independientemente de las causas que generen dicha cancelación.</w:t>
      </w:r>
    </w:p>
    <w:p w:rsidR="00D75F07" w:rsidRDefault="00D75F07" w:rsidP="00D75F07">
      <w:r>
        <w:t>No Shows: Las reservas no utilizadas estarán sujetas a cobro de penalidad por el valor de (1)</w:t>
      </w:r>
    </w:p>
    <w:p w:rsidR="00D75F07" w:rsidRDefault="00D75F07" w:rsidP="00D75F07">
      <w:r>
        <w:t>noche de alojamiento más IVA para huéspedes colombianos.</w:t>
      </w:r>
    </w:p>
    <w:p w:rsidR="00D75F07" w:rsidRDefault="00D75F07" w:rsidP="00D75F07">
      <w:r>
        <w:t>Full-</w:t>
      </w:r>
      <w:proofErr w:type="spellStart"/>
      <w:r>
        <w:t>House</w:t>
      </w:r>
      <w:proofErr w:type="spellEnd"/>
      <w:r>
        <w:t>: Para efectos de una mejor organización en caso de solicitar Full-</w:t>
      </w:r>
      <w:proofErr w:type="spellStart"/>
      <w:r>
        <w:t>House</w:t>
      </w:r>
      <w:proofErr w:type="spellEnd"/>
      <w:r>
        <w:t>, le</w:t>
      </w:r>
    </w:p>
    <w:p w:rsidR="00D75F07" w:rsidRDefault="00D75F07" w:rsidP="00D75F07">
      <w:r>
        <w:t xml:space="preserve">agradecemos la entrega por escrito del </w:t>
      </w:r>
      <w:proofErr w:type="spellStart"/>
      <w:r>
        <w:t>rooming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definitivo, inmediatamente usted haya</w:t>
      </w:r>
    </w:p>
    <w:p w:rsidR="00D75F07" w:rsidRDefault="00D75F07" w:rsidP="00D75F07">
      <w:r>
        <w:t>garantizado su reserva.</w:t>
      </w:r>
    </w:p>
    <w:p w:rsidR="00D75F07" w:rsidRDefault="00D75F07" w:rsidP="00D75F07">
      <w:r>
        <w:t>Método de Garantía: Toda reservación deberá ser garantizada con los datos completos de</w:t>
      </w:r>
    </w:p>
    <w:p w:rsidR="00D75F07" w:rsidRDefault="00D75F07" w:rsidP="00D75F07">
      <w:r>
        <w:t>una tarjeta de crédito vigente y diligenciar el formato de autorización de cargo a tarjeta de</w:t>
      </w:r>
    </w:p>
    <w:p w:rsidR="00D75F07" w:rsidRDefault="00D75F07" w:rsidP="00D75F07">
      <w:r>
        <w:t xml:space="preserve">crédito. Para temporada alta y full </w:t>
      </w:r>
      <w:proofErr w:type="spellStart"/>
      <w:r>
        <w:t>house</w:t>
      </w:r>
      <w:proofErr w:type="spellEnd"/>
      <w:r>
        <w:t xml:space="preserve"> se debe garantizar pagando el 50% del total de las</w:t>
      </w:r>
    </w:p>
    <w:p w:rsidR="009865FD" w:rsidRDefault="00D75F07" w:rsidP="00D75F07">
      <w:r>
        <w:t>noches.</w:t>
      </w:r>
    </w:p>
    <w:p w:rsidR="00D75F07" w:rsidRDefault="00D75F07" w:rsidP="00D75F07"/>
    <w:p w:rsidR="00D75F07" w:rsidRDefault="00FB6CE8" w:rsidP="00D75F07">
      <w:bookmarkStart w:id="0" w:name="_GoBack"/>
      <w:bookmarkEnd w:id="0"/>
      <w:r>
        <w:lastRenderedPageBreak/>
        <w:t xml:space="preserve"> </w:t>
      </w:r>
    </w:p>
    <w:sectPr w:rsidR="00D75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07"/>
    <w:rsid w:val="009865FD"/>
    <w:rsid w:val="00D75F07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3C04C"/>
  <w15:chartTrackingRefBased/>
  <w15:docId w15:val="{52AB8E9F-492C-4110-871F-4421E9F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6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luz villarreal barros</dc:creator>
  <cp:keywords/>
  <dc:description/>
  <cp:lastModifiedBy>martha luz villarreal barros</cp:lastModifiedBy>
  <cp:revision>1</cp:revision>
  <dcterms:created xsi:type="dcterms:W3CDTF">2016-12-13T18:43:00Z</dcterms:created>
  <dcterms:modified xsi:type="dcterms:W3CDTF">2016-12-13T19:01:00Z</dcterms:modified>
</cp:coreProperties>
</file>